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МИНИСТЕРСТВО КУЛЬТУРЫ РОССИЙСКОЙ ФЕДЕРАЦИИ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«МОСКОВСКИЙ ГОСУДАРСТВЕННЫЙ ИНСТИТУТ КУЛЬТУРЫ»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УТВЕРЖДАЮ:</w:t>
      </w:r>
    </w:p>
    <w:p w:rsidR="00296172" w:rsidRPr="00296172" w:rsidRDefault="00296172" w:rsidP="002961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Председатель учебно-методического совета</w:t>
      </w:r>
    </w:p>
    <w:p w:rsidR="00296172" w:rsidRPr="00296172" w:rsidRDefault="00296172" w:rsidP="002961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Театрально-режиссёрского факультета</w:t>
      </w:r>
    </w:p>
    <w:p w:rsidR="00296172" w:rsidRPr="00296172" w:rsidRDefault="00296172" w:rsidP="002961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Овчинников Р.Ю.</w:t>
      </w:r>
    </w:p>
    <w:p w:rsidR="00296172" w:rsidRPr="00296172" w:rsidRDefault="00296172" w:rsidP="002961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«__» _________________ 2020г.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ФОНД ОЦЕНОЧНЫХ СРЕДСТВ ДИСЦИПЛИНЫ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Б1.В.01 СЕМИОТИКА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51.03.05 «Режиссура театрализованных представлений»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Режиссер театрализованных представлений и праздников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Бакалавр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Очная, заочная</w:t>
      </w: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96172" w:rsidRPr="00296172" w:rsidRDefault="00296172" w:rsidP="002961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2961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Химки, 2020 г.</w:t>
      </w:r>
    </w:p>
    <w:p w:rsidR="00A272C3" w:rsidRPr="00A272C3" w:rsidRDefault="00A272C3" w:rsidP="00F0037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 w:type="page"/>
      </w:r>
    </w:p>
    <w:p w:rsidR="00A272C3" w:rsidRPr="00F00370" w:rsidRDefault="00F00370" w:rsidP="00F0037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A272C3" w:rsidRPr="00F00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567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еречень компетенций. </w:t>
      </w:r>
      <w:r w:rsidR="005678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272C3" w:rsidRPr="009F2A46" w:rsidRDefault="00A272C3" w:rsidP="00A272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A272C3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направлен на </w:t>
      </w:r>
      <w:r w:rsidRPr="00A272C3">
        <w:rPr>
          <w:rFonts w:ascii="Times New Roman" w:hAnsi="Times New Roman" w:cs="Times New Roman"/>
          <w:bCs/>
          <w:sz w:val="24"/>
          <w:szCs w:val="24"/>
        </w:rPr>
        <w:t>формирование следующих компетенций</w:t>
      </w:r>
      <w:r w:rsidRPr="00A272C3">
        <w:rPr>
          <w:rFonts w:ascii="Times New Roman" w:hAnsi="Times New Roman" w:cs="Times New Roman"/>
          <w:sz w:val="24"/>
          <w:szCs w:val="24"/>
        </w:rPr>
        <w:t xml:space="preserve"> </w:t>
      </w:r>
      <w:r w:rsidRPr="009F2A46">
        <w:rPr>
          <w:rFonts w:ascii="Times New Roman" w:hAnsi="Times New Roman" w:cs="Times New Roman"/>
          <w:sz w:val="24"/>
          <w:szCs w:val="24"/>
        </w:rPr>
        <w:t>обучающегося:</w:t>
      </w:r>
    </w:p>
    <w:p w:rsidR="00550985" w:rsidRPr="00550985" w:rsidRDefault="00550985" w:rsidP="00550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- </w:t>
      </w:r>
      <w:r w:rsidRPr="005509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550985" w:rsidRPr="00550985" w:rsidRDefault="00550985" w:rsidP="00550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5098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-УК-5 Способен воспринимать межкультурное разнообразие общества в социально-историческом, этическом и философском контекстах.</w:t>
      </w:r>
    </w:p>
    <w:p w:rsidR="004F50DD" w:rsidRPr="006412C7" w:rsidRDefault="004F50DD" w:rsidP="004F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819" w:rsidRPr="00567819" w:rsidRDefault="00567819" w:rsidP="0056781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81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обучения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В результате изучения курса «Семиотика» студент </w:t>
      </w:r>
      <w:r w:rsidRPr="006412C7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должен 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bCs/>
          <w:sz w:val="24"/>
          <w:szCs w:val="24"/>
        </w:rPr>
        <w:t>знать: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основные этапы формирования семиотики как науки, ее структуру;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основные принципы функционирования знаковых систем;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важнейшие тексты по семиотике культуры, </w:t>
      </w:r>
      <w:r w:rsidRPr="006412C7">
        <w:rPr>
          <w:rFonts w:ascii="Times New Roman" w:hAnsi="Times New Roman" w:cs="Times New Roman"/>
          <w:sz w:val="24"/>
          <w:szCs w:val="24"/>
        </w:rPr>
        <w:t>основны</w:t>
      </w:r>
      <w:r>
        <w:rPr>
          <w:rFonts w:ascii="Times New Roman" w:hAnsi="Times New Roman" w:cs="Times New Roman"/>
          <w:sz w:val="24"/>
          <w:szCs w:val="24"/>
        </w:rPr>
        <w:t>е понятия и категории семиотики;</w:t>
      </w:r>
      <w:r w:rsidRPr="006412C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bCs/>
          <w:sz w:val="24"/>
          <w:szCs w:val="24"/>
        </w:rPr>
        <w:t>уметь: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пользоваться понятийным аппаратом семиотики;</w:t>
      </w:r>
    </w:p>
    <w:p w:rsidR="004F50DD" w:rsidRPr="006412C7" w:rsidRDefault="004F50DD" w:rsidP="004F50D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>использовать полученные знания в практической работе;</w:t>
      </w:r>
    </w:p>
    <w:p w:rsidR="004F50DD" w:rsidRPr="006412C7" w:rsidRDefault="004F50DD" w:rsidP="004F50D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412C7">
        <w:rPr>
          <w:rFonts w:ascii="Times New Roman" w:eastAsia="TimesNewRomanPSMT" w:hAnsi="Times New Roman" w:cs="Times New Roman"/>
          <w:b/>
          <w:bCs/>
          <w:sz w:val="24"/>
          <w:szCs w:val="24"/>
        </w:rPr>
        <w:t>владеть:</w:t>
      </w:r>
    </w:p>
    <w:p w:rsidR="004F50DD" w:rsidRPr="00F84AF7" w:rsidRDefault="004F50DD" w:rsidP="004F50DD">
      <w:pPr>
        <w:numPr>
          <w:ilvl w:val="0"/>
          <w:numId w:val="2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6412C7">
        <w:rPr>
          <w:rFonts w:ascii="Times New Roman" w:eastAsia="TimesNewRomanPSMT" w:hAnsi="Times New Roman" w:cs="Times New Roman"/>
          <w:sz w:val="24"/>
          <w:szCs w:val="24"/>
        </w:rPr>
        <w:t xml:space="preserve">начальными навыками и приемами семиотического анализа культурных текстов. </w:t>
      </w:r>
    </w:p>
    <w:p w:rsidR="00F84AF7" w:rsidRPr="006412C7" w:rsidRDefault="00F84AF7" w:rsidP="00F84AF7">
      <w:pPr>
        <w:tabs>
          <w:tab w:val="right" w:leader="underscore" w:pos="850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567819" w:rsidRPr="00F84AF7" w:rsidRDefault="00567819" w:rsidP="00272FA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hAnsi="Times New Roman" w:cs="Times New Roman"/>
          <w:b/>
          <w:sz w:val="24"/>
          <w:szCs w:val="24"/>
        </w:rPr>
        <w:t>Показатели оценивания планируемых результатов обучения</w:t>
      </w:r>
    </w:p>
    <w:p w:rsidR="00E36A4C" w:rsidRPr="00E36A4C" w:rsidRDefault="00567819" w:rsidP="00DD4A39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36A4C" w:rsidRPr="00E36A4C" w:rsidRDefault="00E36A4C" w:rsidP="00E36A4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6A4C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E36A4C">
        <w:rPr>
          <w:rFonts w:ascii="Times New Roman" w:eastAsia="Calibri" w:hAnsi="Times New Roman" w:cs="Times New Roman"/>
          <w:sz w:val="24"/>
          <w:szCs w:val="24"/>
        </w:rPr>
        <w:t>Курс строится на основе сочетания лекций и семинарских занятий, в том числе и в инте</w:t>
      </w:r>
      <w:r w:rsidR="00296172">
        <w:rPr>
          <w:rFonts w:ascii="Times New Roman" w:eastAsia="Calibri" w:hAnsi="Times New Roman" w:cs="Times New Roman"/>
          <w:sz w:val="24"/>
          <w:szCs w:val="24"/>
        </w:rPr>
        <w:t>рактивной форме. В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 лекциях (ЗЛТ)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дается экспликация </w:t>
      </w:r>
      <w:r w:rsidR="00DD4A39">
        <w:rPr>
          <w:rFonts w:ascii="Times New Roman" w:eastAsia="Calibri" w:hAnsi="Times New Roman" w:cs="Times New Roman"/>
          <w:sz w:val="24"/>
          <w:szCs w:val="24"/>
        </w:rPr>
        <w:t>базовых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понятий семиотики, </w:t>
      </w:r>
      <w:r w:rsidR="00DD4A39">
        <w:rPr>
          <w:rFonts w:ascii="Times New Roman" w:eastAsia="Calibri" w:hAnsi="Times New Roman" w:cs="Times New Roman"/>
          <w:sz w:val="24"/>
          <w:szCs w:val="24"/>
        </w:rPr>
        <w:t>рассматриваю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тся природа и структура </w:t>
      </w:r>
      <w:r w:rsidR="00DD4A39">
        <w:rPr>
          <w:rFonts w:ascii="Times New Roman" w:eastAsia="Calibri" w:hAnsi="Times New Roman" w:cs="Times New Roman"/>
          <w:sz w:val="24"/>
          <w:szCs w:val="24"/>
        </w:rPr>
        <w:t>знака, организация и функционирование знаковых систем, - таким образом закладывается концептуальная основа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для семиотического </w:t>
      </w:r>
      <w:r>
        <w:rPr>
          <w:rFonts w:ascii="Times New Roman" w:eastAsia="Calibri" w:hAnsi="Times New Roman" w:cs="Times New Roman"/>
          <w:sz w:val="24"/>
          <w:szCs w:val="24"/>
        </w:rPr>
        <w:t>анализ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а текстов культуры.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Семинары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 (ЗСТ)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предполагают анализ студентами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разнообразных культурных текстов (искусство, реклама, поведенческие практики и т.д.), а также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обсуждение отдельных проблем, подходов и концепций. Оценивается общая ориентация в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теоретической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проблематике курса, знакомство с основными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проблемами, персоналиями, </w:t>
      </w:r>
      <w:r w:rsidRPr="00E36A4C">
        <w:rPr>
          <w:rFonts w:ascii="Times New Roman" w:eastAsia="Calibri" w:hAnsi="Times New Roman" w:cs="Times New Roman"/>
          <w:sz w:val="24"/>
          <w:szCs w:val="24"/>
        </w:rPr>
        <w:t xml:space="preserve"> направлениями </w:t>
      </w:r>
      <w:r w:rsidR="00DD4A39">
        <w:rPr>
          <w:rFonts w:ascii="Times New Roman" w:eastAsia="Calibri" w:hAnsi="Times New Roman" w:cs="Times New Roman"/>
          <w:sz w:val="24"/>
          <w:szCs w:val="24"/>
        </w:rPr>
        <w:t xml:space="preserve"> семиотических исследований, знание основополагающих источников, а так же  умение применять полученные знания на практике.</w:t>
      </w:r>
    </w:p>
    <w:p w:rsidR="00DD4A39" w:rsidRDefault="00DD4A39" w:rsidP="00DD4A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освоения отдельных разделов дисциплины осуществляется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регулярно, начиная со второй недели семестра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помощи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коротких устных или письменных опросов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начале каждого занятия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середине семестра проводится рубежный контроль в виде опроса или тестирования. 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в дальнейшем наиболее качественному и объективному оцениванию в ходе промежуточной аттестации.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4A39" w:rsidRDefault="00DD4A39" w:rsidP="00DD4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промежуточного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дневном отделении</w:t>
      </w:r>
      <w:r w:rsid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зачет (7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семестр)</w:t>
      </w:r>
      <w:r w:rsid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0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4A39" w:rsidRDefault="00F84AF7" w:rsidP="00DD4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7819" w:rsidRPr="00854090" w:rsidRDefault="00567819" w:rsidP="00DD4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819" w:rsidRDefault="00567819" w:rsidP="00272FA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819">
        <w:rPr>
          <w:rFonts w:ascii="Times New Roman" w:hAnsi="Times New Roman" w:cs="Times New Roman"/>
          <w:b/>
          <w:sz w:val="24"/>
          <w:szCs w:val="24"/>
        </w:rPr>
        <w:t>Оценочные средства</w:t>
      </w:r>
    </w:p>
    <w:p w:rsidR="00F36F42" w:rsidRPr="00F36F42" w:rsidRDefault="00F36F42" w:rsidP="00F36F42">
      <w:pPr>
        <w:pStyle w:val="a4"/>
        <w:spacing w:after="0" w:line="240" w:lineRule="auto"/>
        <w:ind w:right="3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3"/>
        <w:gridCol w:w="1985"/>
        <w:gridCol w:w="4819"/>
        <w:gridCol w:w="1961"/>
      </w:tblGrid>
      <w:tr w:rsidR="00F36F42" w:rsidRPr="00CC53CC" w:rsidTr="00F84AF7">
        <w:trPr>
          <w:trHeight w:val="571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pStyle w:val="Default"/>
              <w:jc w:val="center"/>
            </w:pPr>
            <w:r w:rsidRPr="00CC53CC">
              <w:t xml:space="preserve">Наименование оценочного средства </w:t>
            </w:r>
          </w:p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 w:rsidRPr="00CC53CC">
              <w:lastRenderedPageBreak/>
              <w:t xml:space="preserve">Характеристика оценочного средства 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pStyle w:val="Default"/>
            </w:pPr>
            <w:r w:rsidRPr="00CC53CC">
              <w:t xml:space="preserve">Представление оценочного средства в </w:t>
            </w:r>
          </w:p>
        </w:tc>
      </w:tr>
      <w:tr w:rsidR="00F36F42" w:rsidRPr="00CC53CC" w:rsidTr="00F84AF7">
        <w:trPr>
          <w:trHeight w:val="436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Текущий контроль (экспресс-опросы)</w:t>
            </w: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F36F42" w:rsidRPr="00CC53CC" w:rsidRDefault="00F36F42" w:rsidP="00F36F4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>Средство текущего контроля усвоения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 xml:space="preserve">организованное как учебное занятие в виде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устных экспресс-опросов или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>письменных ответов на поставленные вопросы и последующего собеседования преподавателя с обучающимися на основе анализа полученных ответов.</w:t>
            </w:r>
          </w:p>
        </w:tc>
        <w:tc>
          <w:tcPr>
            <w:tcW w:w="1843" w:type="dxa"/>
          </w:tcPr>
          <w:p w:rsidR="00F36F42" w:rsidRPr="00F36F42" w:rsidRDefault="00F36F42" w:rsidP="00F36F42">
            <w:pPr>
              <w:pStyle w:val="Default"/>
            </w:pPr>
            <w:r w:rsidRPr="00CC53CC">
              <w:t xml:space="preserve">Примерный перечень вопросов  </w:t>
            </w:r>
            <w:r>
              <w:t>для самостоятельной работы</w:t>
            </w:r>
            <w:r w:rsidRPr="00CC53CC">
              <w:t xml:space="preserve"> </w:t>
            </w:r>
            <w:r>
              <w:t>и</w:t>
            </w:r>
            <w:r w:rsidRPr="00F36F42">
              <w:rPr>
                <w:b/>
              </w:rPr>
              <w:t xml:space="preserve"> </w:t>
            </w:r>
            <w:r w:rsidRPr="00F36F42">
              <w:t xml:space="preserve">тестов для выявления остаточных знаний  </w:t>
            </w:r>
          </w:p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36F42" w:rsidRPr="00CC53CC" w:rsidTr="00F84AF7">
        <w:trPr>
          <w:trHeight w:val="465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>Письменная работа (реферат)</w:t>
            </w: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 w:rsidRPr="00CC53CC">
              <w:t>Средство текущего контроля, позволяющее оценить ориентацию обучающего</w:t>
            </w:r>
            <w:r>
              <w:t>ся в проблематике курса, умение</w:t>
            </w:r>
            <w:r w:rsidRPr="00CC53CC">
              <w:t xml:space="preserve"> письменно в соответствующей форме  излагать суть поставленной проблемы,  проводить анализ этой проблемы на основе знакомства с   литературой по теме,  концепциями и аналитическим инструментарием эстетики,   делать выводы, обобщающие авторскую позицию по поставленной </w:t>
            </w:r>
          </w:p>
          <w:p w:rsidR="00F36F42" w:rsidRPr="00CC53CC" w:rsidRDefault="00F36F42" w:rsidP="00F84AF7">
            <w:pPr>
              <w:pStyle w:val="Default"/>
            </w:pPr>
            <w:r w:rsidRPr="00CC53CC">
              <w:t>проблеме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 xml:space="preserve"> Примерная тематика рефератов по темам </w:t>
            </w:r>
          </w:p>
          <w:p w:rsidR="00F36F42" w:rsidRPr="00CC53CC" w:rsidRDefault="00F36F42" w:rsidP="00F84AF7">
            <w:pPr>
              <w:rPr>
                <w:rFonts w:ascii="Times New Roman" w:hAnsi="Times New Roman"/>
                <w:sz w:val="24"/>
                <w:szCs w:val="24"/>
              </w:rPr>
            </w:pPr>
            <w:r w:rsidRPr="00CC53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36F42" w:rsidRPr="00CC53CC" w:rsidRDefault="00F36F42" w:rsidP="00F84A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6F42" w:rsidRPr="00CC53CC" w:rsidRDefault="00F36F42" w:rsidP="00F84AF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36F42" w:rsidRPr="00CC53CC" w:rsidTr="00F84AF7">
        <w:trPr>
          <w:trHeight w:val="2205"/>
        </w:trPr>
        <w:tc>
          <w:tcPr>
            <w:tcW w:w="603" w:type="dxa"/>
          </w:tcPr>
          <w:p w:rsidR="00F36F42" w:rsidRPr="0089114A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 xml:space="preserve">Семинарские занятия </w:t>
            </w:r>
            <w:r w:rsidR="00475988">
              <w:rPr>
                <w:rFonts w:ascii="Times New Roman" w:hAnsi="Times New Roman"/>
                <w:sz w:val="24"/>
                <w:szCs w:val="24"/>
              </w:rPr>
              <w:t xml:space="preserve">(ЗСТ) </w:t>
            </w:r>
            <w:r w:rsidRPr="00CC53CC">
              <w:rPr>
                <w:rFonts w:ascii="Times New Roman" w:hAnsi="Times New Roman"/>
                <w:sz w:val="24"/>
                <w:szCs w:val="24"/>
              </w:rPr>
              <w:t>(круглые столы, дебаты)</w:t>
            </w: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 w:rsidRPr="00CC53CC">
              <w:t>Средства текущего контроля, позволяющие включить обучающихся в проц</w:t>
            </w:r>
            <w:r>
              <w:t xml:space="preserve">есс обсуждения наиболее важных </w:t>
            </w:r>
            <w:r w:rsidRPr="00CC53CC">
              <w:t xml:space="preserve">проблем эстетического знания, спорных вопросов,   оценить их ориентацию  проблематике, знакомство с соответствующей литературой, умение участвовать в дискуссии, аргументировать собственную точку зрения 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pStyle w:val="Default"/>
            </w:pPr>
            <w:r w:rsidRPr="00CC53CC">
              <w:t xml:space="preserve">Перечень дискуссионных тем для проведения семинарских занятий, круглого стола    </w:t>
            </w:r>
          </w:p>
        </w:tc>
      </w:tr>
      <w:tr w:rsidR="00F36F42" w:rsidRPr="00CC53CC" w:rsidTr="00F84AF7">
        <w:trPr>
          <w:trHeight w:val="408"/>
        </w:trPr>
        <w:tc>
          <w:tcPr>
            <w:tcW w:w="603" w:type="dxa"/>
          </w:tcPr>
          <w:p w:rsidR="00F36F42" w:rsidRPr="00CC53CC" w:rsidRDefault="00F36F42" w:rsidP="00F84AF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36F42" w:rsidRPr="00CC53CC" w:rsidRDefault="00F36F42" w:rsidP="00F84AF7">
            <w:pPr>
              <w:rPr>
                <w:rFonts w:ascii="Times New Roman" w:hAnsi="Times New Roman"/>
                <w:sz w:val="24"/>
                <w:szCs w:val="24"/>
              </w:rPr>
            </w:pPr>
            <w:r w:rsidRPr="00CC53CC">
              <w:rPr>
                <w:rFonts w:ascii="Times New Roman" w:hAnsi="Times New Roman"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/зачет</w:t>
            </w:r>
          </w:p>
        </w:tc>
        <w:tc>
          <w:tcPr>
            <w:tcW w:w="4819" w:type="dxa"/>
          </w:tcPr>
          <w:p w:rsidR="00F36F42" w:rsidRPr="00CC53CC" w:rsidRDefault="00F36F42" w:rsidP="00F84AF7">
            <w:pPr>
              <w:pStyle w:val="Default"/>
            </w:pPr>
            <w:r>
              <w:t>Средство промежуточного</w:t>
            </w:r>
            <w:r w:rsidRPr="00CC53CC">
              <w:t xml:space="preserve"> контроля  по курсу, позволяющее осуществить комплексную оценку знаний, полученную в результате изучения   дисциплины  </w:t>
            </w:r>
          </w:p>
        </w:tc>
        <w:tc>
          <w:tcPr>
            <w:tcW w:w="1843" w:type="dxa"/>
          </w:tcPr>
          <w:p w:rsidR="00F36F42" w:rsidRPr="00CC53CC" w:rsidRDefault="00F36F42" w:rsidP="00F84AF7">
            <w:pPr>
              <w:pStyle w:val="Default"/>
            </w:pPr>
            <w:r w:rsidRPr="00CC53CC">
              <w:t>Перечень вопросов</w:t>
            </w:r>
          </w:p>
        </w:tc>
      </w:tr>
    </w:tbl>
    <w:p w:rsidR="00F36F42" w:rsidRDefault="00F36F42" w:rsidP="00F36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4AF7" w:rsidRPr="00F36F42" w:rsidRDefault="00F84AF7" w:rsidP="00F36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72C3" w:rsidRPr="00F84AF7" w:rsidRDefault="00A272C3" w:rsidP="00272FA8">
      <w:pPr>
        <w:pStyle w:val="a4"/>
        <w:numPr>
          <w:ilvl w:val="0"/>
          <w:numId w:val="12"/>
        </w:numPr>
        <w:rPr>
          <w:b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текущего контроля</w:t>
      </w:r>
      <w:r w:rsidR="00D86753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84AF7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6753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для самостоятельтной работы </w:t>
      </w:r>
      <w:r w:rsidR="00F84AF7"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4AF7" w:rsidRDefault="00F84AF7" w:rsidP="00F84A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4.1. </w:t>
      </w:r>
      <w:r w:rsidR="007C4F7F">
        <w:rPr>
          <w:rFonts w:ascii="Times New Roman" w:hAnsi="Times New Roman"/>
          <w:b/>
          <w:sz w:val="24"/>
          <w:szCs w:val="24"/>
        </w:rPr>
        <w:t>Перечень тем и вопросов для самостоятельной работы и обсуждения на семинарских</w:t>
      </w:r>
      <w:r w:rsidRPr="00F84AF7">
        <w:rPr>
          <w:rFonts w:ascii="Times New Roman" w:hAnsi="Times New Roman"/>
          <w:b/>
          <w:sz w:val="24"/>
          <w:szCs w:val="24"/>
        </w:rPr>
        <w:t xml:space="preserve"> занятия</w:t>
      </w:r>
      <w:r w:rsidR="007C4F7F">
        <w:rPr>
          <w:rFonts w:ascii="Times New Roman" w:hAnsi="Times New Roman"/>
          <w:b/>
          <w:sz w:val="24"/>
          <w:szCs w:val="24"/>
        </w:rPr>
        <w:t>х</w:t>
      </w:r>
      <w:r w:rsidRPr="00F84AF7">
        <w:rPr>
          <w:rFonts w:ascii="Times New Roman" w:hAnsi="Times New Roman"/>
          <w:b/>
          <w:sz w:val="24"/>
          <w:szCs w:val="24"/>
        </w:rPr>
        <w:t xml:space="preserve"> (ЗСТ) (круглые столы, дебаты</w:t>
      </w:r>
      <w:r w:rsidR="007C4F7F">
        <w:rPr>
          <w:rFonts w:ascii="Times New Roman" w:hAnsi="Times New Roman"/>
          <w:b/>
          <w:sz w:val="24"/>
          <w:szCs w:val="24"/>
        </w:rPr>
        <w:t>).</w:t>
      </w:r>
    </w:p>
    <w:p w:rsidR="007C4F7F" w:rsidRPr="00F84AF7" w:rsidRDefault="007C4F7F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Семиотика как наука о знаковых системах.  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7C4F7F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и методы </w:t>
      </w:r>
      <w:r w:rsidR="00F84AF7"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семиотики.  Знак, знаковые процессы и системы. </w:t>
      </w:r>
      <w:r w:rsidR="00F84AF7"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 как центральное понятие семиотики. Семиотическая функция и структура знака. Типология знаков Ч. Пирса.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Знаковая ситуация: условия возникновения и основные характеристики.   «Треугольник Фреге».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Понятие знакового процесса (семиозиса). Означивание (семиотизация) как превращение вещи в знак.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Знаковые системы. </w:t>
      </w: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Объединение знаков в системы. Понятие "вторая моделирующая система".  </w:t>
      </w:r>
    </w:p>
    <w:p w:rsidR="00F84AF7" w:rsidRPr="00F84AF7" w:rsidRDefault="00F84AF7" w:rsidP="00272FA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как система знаков. Коммуникативная функция языка. Язык и речь. 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Семиотика культуры: предмет, задачи, концепции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как символический универсум в философии Э.Кассирера.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знака в структурной антропологии К.Леви-Стросса.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Коннотативная и денотативная семиотика  Р.Барта.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Семиотические исследования М.Фуко.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семиологии культуры в исследованиях У.Эко.</w:t>
      </w:r>
    </w:p>
    <w:p w:rsidR="00F84AF7" w:rsidRPr="00F84AF7" w:rsidRDefault="00F84AF7" w:rsidP="00272FA8">
      <w:pPr>
        <w:numPr>
          <w:ilvl w:val="0"/>
          <w:numId w:val="17"/>
        </w:num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проблемы семиотики культуры в творческом наследии Ю.М..Лотмана.</w:t>
      </w:r>
    </w:p>
    <w:p w:rsidR="00F84AF7" w:rsidRPr="00F84AF7" w:rsidRDefault="00F84AF7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4.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Семиотические основания культурных коммуникаций.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и коммуникация. 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каналы коммуникации. 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коммуникативной ситуации. Социальные и культурные факторы коммуникации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Межкультурная коммуникация.</w:t>
      </w:r>
    </w:p>
    <w:p w:rsidR="00F84AF7" w:rsidRPr="00F84AF7" w:rsidRDefault="00F84AF7" w:rsidP="00272FA8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информационных каналов и их культурное взаимодействие. 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 5.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Категория знака в семиотике. Классы знаковых систем.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 как центральное понятие в семиотике. 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знаков.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классификации знаков.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Знаки-индексы в биокоммуникации и в социокультурной коммуникации</w:t>
      </w:r>
    </w:p>
    <w:p w:rsidR="00F84AF7" w:rsidRPr="00F84AF7" w:rsidRDefault="00F84AF7" w:rsidP="00272FA8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Иконические знаки в биокоммуникации и в социокультурной коммуникации. Знаки-символы в культурных (естественных и искусственных) семиотиках.</w:t>
      </w:r>
    </w:p>
    <w:p w:rsidR="00F84AF7" w:rsidRPr="00F84AF7" w:rsidRDefault="00F84AF7" w:rsidP="00F84A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F7F" w:rsidRDefault="00F84AF7" w:rsidP="007C4F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Категория текста в семиотике культуры</w:t>
      </w:r>
    </w:p>
    <w:p w:rsidR="00F84AF7" w:rsidRPr="007C4F7F" w:rsidRDefault="00F84AF7" w:rsidP="007C4F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Общие определения текста. Текст и высказывание. Функции текста.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Текст культуры.   Текст и дискурс.</w:t>
      </w: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Концепция текста Ю.М. Лотмана. Структура, границы, функции текста. 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Концепция текста Р. Барта. Понятие интертекстуальности.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Гипертекст. Метатекст. Сверхтекст.   </w:t>
      </w:r>
    </w:p>
    <w:p w:rsidR="00F84AF7" w:rsidRPr="00F84AF7" w:rsidRDefault="00F84AF7" w:rsidP="00272FA8">
      <w:pPr>
        <w:numPr>
          <w:ilvl w:val="0"/>
          <w:numId w:val="14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bCs/>
          <w:color w:val="000000"/>
          <w:sz w:val="24"/>
          <w:szCs w:val="24"/>
        </w:rPr>
        <w:t>Специфика художественного текста (Ю. Лотман).</w:t>
      </w:r>
    </w:p>
    <w:p w:rsidR="00F84AF7" w:rsidRPr="00F84AF7" w:rsidRDefault="00F84AF7" w:rsidP="00F84AF7">
      <w:pPr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F84AF7" w:rsidRPr="00F84AF7" w:rsidRDefault="00F84AF7" w:rsidP="00F84AF7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 7. </w:t>
      </w:r>
      <w:r w:rsidRPr="00F84A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кода в семиотике.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«Знаковая ситуация» как коммуникативная ситуация. Код как «шифр» и код как «ключ».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Типология кодов.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культурного кода.</w:t>
      </w:r>
    </w:p>
    <w:p w:rsidR="00F84AF7" w:rsidRPr="00F84AF7" w:rsidRDefault="00F84AF7" w:rsidP="00272FA8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Семиотические аспекты межкультурной коммуникации.</w:t>
      </w:r>
    </w:p>
    <w:p w:rsidR="00F84AF7" w:rsidRPr="00F84AF7" w:rsidRDefault="00F84AF7" w:rsidP="00F84AF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sz w:val="24"/>
          <w:szCs w:val="24"/>
          <w:lang w:eastAsia="ru-RU"/>
        </w:rPr>
        <w:t>Тема 8. Невербальная семиотика и ее воплощения в текстах культуры.</w:t>
      </w: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Общая характеристика и основные разделы невербальной семиотики.  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sz w:val="24"/>
          <w:szCs w:val="24"/>
          <w:lang w:eastAsia="ru-RU"/>
        </w:rPr>
        <w:t>Семиотика поведения. Тексты поведения как семиотический феномен.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Кинесика как центральная область невербальной семиотики. Культурная природа жестов.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Окулесика.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Гаптика.</w:t>
      </w:r>
    </w:p>
    <w:p w:rsidR="00F84AF7" w:rsidRPr="00F84AF7" w:rsidRDefault="00F84AF7" w:rsidP="00272FA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Проксемика.</w:t>
      </w:r>
    </w:p>
    <w:p w:rsidR="00F84AF7" w:rsidRPr="00F84AF7" w:rsidRDefault="00F84AF7" w:rsidP="00F84AF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84AF7" w:rsidRPr="00F84AF7" w:rsidRDefault="00F84AF7" w:rsidP="00F84AF7">
      <w:pPr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F84AF7">
        <w:rPr>
          <w:rFonts w:ascii="Times New Roman" w:hAnsi="Times New Roman" w:cs="Times New Roman"/>
          <w:b/>
          <w:sz w:val="24"/>
          <w:szCs w:val="24"/>
        </w:rPr>
        <w:t>Семиотические системы культуры.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6"/>
        </w:num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Семиотические  системы как   носители информации о фактах культуры. Условия и факторы формирования семиотических систем.</w:t>
      </w:r>
    </w:p>
    <w:p w:rsidR="00F84AF7" w:rsidRPr="00F84AF7" w:rsidRDefault="00F84AF7" w:rsidP="00272FA8">
      <w:pPr>
        <w:numPr>
          <w:ilvl w:val="0"/>
          <w:numId w:val="2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Типы семиотических систем (системы объединяющего типа и системы специального назначения).</w:t>
      </w:r>
    </w:p>
    <w:p w:rsidR="00F84AF7" w:rsidRPr="00F84AF7" w:rsidRDefault="00F84AF7" w:rsidP="00272FA8">
      <w:pPr>
        <w:numPr>
          <w:ilvl w:val="0"/>
          <w:numId w:val="2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типы культурных семиотик.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F84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Анализ семиотических систем культуры.</w:t>
      </w:r>
    </w:p>
    <w:p w:rsidR="00F84AF7" w:rsidRPr="00F84AF7" w:rsidRDefault="00F84AF7" w:rsidP="00F84AF7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Семиотика  ритуала. </w:t>
      </w:r>
    </w:p>
    <w:p w:rsidR="00F84AF7" w:rsidRPr="00F84AF7" w:rsidRDefault="00F84AF7" w:rsidP="00272FA8">
      <w:pPr>
        <w:numPr>
          <w:ilvl w:val="0"/>
          <w:numId w:val="2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мифа</w:t>
      </w:r>
    </w:p>
    <w:p w:rsidR="00F84AF7" w:rsidRPr="00F84AF7" w:rsidRDefault="00F84AF7" w:rsidP="00272FA8">
      <w:pPr>
        <w:numPr>
          <w:ilvl w:val="0"/>
          <w:numId w:val="2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религии</w:t>
      </w:r>
    </w:p>
    <w:p w:rsidR="00F84AF7" w:rsidRPr="00F84AF7" w:rsidRDefault="00F84AF7" w:rsidP="00272FA8">
      <w:pPr>
        <w:numPr>
          <w:ilvl w:val="0"/>
          <w:numId w:val="2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рекламы. Специфика   рекламного сообщения по Р. Барту.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11.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Семиотика искусства</w:t>
      </w: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sz w:val="24"/>
          <w:szCs w:val="24"/>
        </w:rPr>
        <w:t xml:space="preserve"> </w:t>
      </w:r>
      <w:r w:rsidRPr="00F84AF7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F84AF7" w:rsidRPr="00F84AF7" w:rsidRDefault="00F84AF7" w:rsidP="00272FA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Искусство как семиотическая система. Сущность языка искусства.  </w:t>
      </w:r>
    </w:p>
    <w:p w:rsidR="00F84AF7" w:rsidRPr="00F84AF7" w:rsidRDefault="00F84AF7" w:rsidP="00272FA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Классификация видов искусства по способу моделирования действительности в свете теории семиотики.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eastAsiaTheme="majorEastAsia" w:hAnsi="Times New Roman" w:cs="Times New Roman"/>
          <w:sz w:val="24"/>
          <w:szCs w:val="24"/>
        </w:rPr>
        <w:t xml:space="preserve">Семиотика различных видов искусства: 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Семиотические проблемы литературы.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архитектуры.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живописи.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музыкального искусства.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театра.</w:t>
      </w:r>
    </w:p>
    <w:p w:rsidR="00F84AF7" w:rsidRPr="00F84AF7" w:rsidRDefault="00F84AF7" w:rsidP="00272FA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кино.</w:t>
      </w:r>
    </w:p>
    <w:p w:rsidR="00F84AF7" w:rsidRPr="00F84AF7" w:rsidRDefault="00F84AF7" w:rsidP="00F84AF7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AF7" w:rsidRPr="00F84AF7" w:rsidRDefault="00F84AF7" w:rsidP="00F84AF7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Тема 12.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Семиотический анализ культурно-исторических типов</w:t>
      </w:r>
    </w:p>
    <w:p w:rsidR="00F84AF7" w:rsidRPr="00F84AF7" w:rsidRDefault="00F84AF7" w:rsidP="00F8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i/>
          <w:sz w:val="24"/>
          <w:szCs w:val="24"/>
        </w:rPr>
        <w:lastRenderedPageBreak/>
        <w:t>Вопросы для обсуждения</w:t>
      </w:r>
    </w:p>
    <w:p w:rsidR="00F84AF7" w:rsidRPr="00F84AF7" w:rsidRDefault="00F84AF7" w:rsidP="00272FA8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Культурно-исторический тип как семиотическая система. </w:t>
      </w:r>
    </w:p>
    <w:p w:rsidR="00F84AF7" w:rsidRPr="00F84AF7" w:rsidRDefault="00F84AF7" w:rsidP="00272FA8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античной культуры:</w:t>
      </w:r>
    </w:p>
    <w:p w:rsidR="00F84AF7" w:rsidRPr="00F84AF7" w:rsidRDefault="00F84AF7" w:rsidP="00272FA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Миф и Космос как семантические доминанты культуры древней Греции. </w:t>
      </w:r>
    </w:p>
    <w:p w:rsidR="00F84AF7" w:rsidRPr="00F84AF7" w:rsidRDefault="00F84AF7" w:rsidP="00272FA8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культуры имперского Рима. Римский миф. Репрезентация идеи Вечного города в художественных текстах.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Особенности семиотики христианской средневековой культуры.  Основные христианские символы.  Особенности символики православного храма и православной иконографии.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культуры Итальянского Возрождения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Семиотика молодежных субкультур. </w:t>
      </w:r>
    </w:p>
    <w:p w:rsidR="00F84AF7" w:rsidRPr="00F84AF7" w:rsidRDefault="00F84AF7" w:rsidP="00272FA8">
      <w:pPr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Семиотика культуры повседневности.</w:t>
      </w:r>
    </w:p>
    <w:p w:rsidR="00F84AF7" w:rsidRPr="00F84AF7" w:rsidRDefault="00F84AF7" w:rsidP="00F84AF7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4AF7" w:rsidRDefault="00F84AF7" w:rsidP="00F84AF7">
      <w:pPr>
        <w:spacing w:after="200" w:line="276" w:lineRule="auto"/>
        <w:ind w:firstLine="709"/>
        <w:jc w:val="both"/>
        <w:rPr>
          <w:sz w:val="28"/>
          <w:szCs w:val="28"/>
        </w:rPr>
      </w:pPr>
      <w:r w:rsidRPr="00671ADA">
        <w:rPr>
          <w:rFonts w:ascii="Times New Roman" w:eastAsia="Calibri" w:hAnsi="Times New Roman" w:cs="Times New Roman"/>
          <w:sz w:val="24"/>
          <w:szCs w:val="24"/>
        </w:rPr>
        <w:t xml:space="preserve">Семинары как текущая форма контроля позволяет оценить познавательную активность студента с формированием собственного мнения при решении поставленных проблемных вопросов и задач; способность осмысленно и самостоятельно работать с учебным материалом и научной информацией, навыки самоорганизации и самообразования.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4AF7" w:rsidRPr="00C9791A" w:rsidRDefault="00F84AF7" w:rsidP="00535D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91A">
        <w:rPr>
          <w:rFonts w:ascii="Times New Roman" w:hAnsi="Times New Roman" w:cs="Times New Roman"/>
          <w:b/>
          <w:sz w:val="24"/>
          <w:szCs w:val="24"/>
        </w:rPr>
        <w:t>4.2. Примерный перечень тем рефератов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храма.</w:t>
      </w:r>
    </w:p>
    <w:p w:rsidR="00535D94" w:rsidRDefault="00F84AF7" w:rsidP="00535D94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Концепция семиосферы Ю.Лотмана.</w:t>
      </w:r>
    </w:p>
    <w:p w:rsidR="00F84AF7" w:rsidRPr="00535D94" w:rsidRDefault="00F84AF7" w:rsidP="00535D94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Символика цвета в различных культурах.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сна и сновидений.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Семиотика </w:t>
      </w:r>
      <w:r>
        <w:rPr>
          <w:rFonts w:ascii="Times New Roman" w:hAnsi="Times New Roman" w:cs="Times New Roman"/>
          <w:sz w:val="24"/>
          <w:szCs w:val="24"/>
        </w:rPr>
        <w:t xml:space="preserve"> садово-паркового искусства.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Семиотика народного костюма.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Семиотика народного танца. 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Ритуал как древнейшая социальная семиотика.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 Религия как сложная семиотическая система.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 xml:space="preserve"> Умберто Эко: важнейшие идеи семиотики.   .</w:t>
      </w:r>
    </w:p>
    <w:p w:rsidR="00F84AF7" w:rsidRPr="00300359" w:rsidRDefault="00535D94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AF7" w:rsidRPr="00300359">
        <w:rPr>
          <w:rFonts w:ascii="Times New Roman" w:hAnsi="Times New Roman" w:cs="Times New Roman"/>
          <w:sz w:val="24"/>
          <w:szCs w:val="24"/>
        </w:rPr>
        <w:t>Денотация и коннотация в семиотике Ролана Барта.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Национально-государственная символика как семиотическая система.</w:t>
      </w:r>
    </w:p>
    <w:p w:rsidR="00F84AF7" w:rsidRPr="00300359" w:rsidRDefault="00F84AF7" w:rsidP="00272FA8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Этикет и проблема знакового поведения (определенного, выбранного студентом периода).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иконописи.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кино.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фотографии.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Семиотические отношения в архитектуре.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Семиотика </w:t>
      </w:r>
      <w:r w:rsidRPr="00300359">
        <w:rPr>
          <w:rFonts w:ascii="Times New Roman" w:hAnsi="Times New Roman" w:cs="Times New Roman"/>
          <w:sz w:val="24"/>
          <w:szCs w:val="24"/>
        </w:rPr>
        <w:t>рекламы.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Праздник как объект семиотики.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Колокола</w:t>
      </w:r>
      <w:r w:rsidR="00535D94">
        <w:rPr>
          <w:rFonts w:ascii="Times New Roman" w:hAnsi="Times New Roman" w:cs="Times New Roman"/>
          <w:sz w:val="24"/>
          <w:szCs w:val="24"/>
        </w:rPr>
        <w:t xml:space="preserve"> и звоны в музыкальной культуре: семиотический аспект.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Рок</w:t>
      </w:r>
      <w:r>
        <w:rPr>
          <w:rFonts w:ascii="Times New Roman" w:hAnsi="Times New Roman" w:cs="Times New Roman"/>
          <w:sz w:val="24"/>
          <w:szCs w:val="24"/>
        </w:rPr>
        <w:t>-культура как объект семиотики.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моды.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Геральдика как семиотическая система.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Семиотика военного мундира.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Татуировка как объект семиотики.</w:t>
      </w:r>
    </w:p>
    <w:p w:rsidR="00F84AF7" w:rsidRPr="00671ADA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71ADA">
        <w:rPr>
          <w:rFonts w:ascii="Times New Roman" w:hAnsi="Times New Roman" w:cs="Times New Roman"/>
          <w:sz w:val="24"/>
          <w:szCs w:val="24"/>
        </w:rPr>
        <w:t>Семиотические элементы русской народной вышивки.</w:t>
      </w:r>
    </w:p>
    <w:p w:rsidR="00F84AF7" w:rsidRPr="00671ADA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71ADA">
        <w:rPr>
          <w:rFonts w:ascii="Times New Roman" w:hAnsi="Times New Roman" w:cs="Times New Roman"/>
          <w:sz w:val="24"/>
          <w:szCs w:val="24"/>
        </w:rPr>
        <w:t>Семантика и прагматика домашней утвари.</w:t>
      </w:r>
    </w:p>
    <w:p w:rsidR="00F84AF7" w:rsidRPr="00300359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71ADA">
        <w:rPr>
          <w:rFonts w:ascii="Times New Roman" w:hAnsi="Times New Roman" w:cs="Times New Roman"/>
          <w:sz w:val="24"/>
          <w:szCs w:val="24"/>
        </w:rPr>
        <w:t>Семиотика детской игрушки.</w:t>
      </w:r>
    </w:p>
    <w:p w:rsidR="00F84AF7" w:rsidRDefault="00F84AF7" w:rsidP="00272FA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как объект семиотики</w:t>
      </w:r>
      <w:r w:rsidR="00535D94">
        <w:rPr>
          <w:rFonts w:ascii="Times New Roman" w:hAnsi="Times New Roman" w:cs="Times New Roman"/>
          <w:sz w:val="24"/>
          <w:szCs w:val="24"/>
        </w:rPr>
        <w:t>.</w:t>
      </w:r>
    </w:p>
    <w:p w:rsidR="00535D94" w:rsidRPr="00535D94" w:rsidRDefault="00535D94" w:rsidP="00535D9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00359">
        <w:rPr>
          <w:rFonts w:ascii="Times New Roman" w:hAnsi="Times New Roman" w:cs="Times New Roman"/>
          <w:sz w:val="24"/>
          <w:szCs w:val="24"/>
        </w:rPr>
        <w:t>Специфика функционирования знака в театральном искусстве.</w:t>
      </w:r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lastRenderedPageBreak/>
        <w:t>Семиотика музыкального шоу</w:t>
      </w:r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Семиотика кукольного театра</w:t>
      </w:r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Семиотика хореографического театра (Анжелика Холина, Театр им. Вахтангова: </w:t>
      </w:r>
      <w:r w:rsidRPr="00535D9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«Берег женщин» (2008 г.), «Анна Каренина» (2012 г.), «Отелло» (2013 г.), «Мужчины и женщины, или Сценарии, по которым живут люди» (2015 г.).</w:t>
      </w:r>
    </w:p>
    <w:p w:rsidR="00535D94" w:rsidRPr="00535D94" w:rsidRDefault="00535D94" w:rsidP="00535D94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Семиотика цирка (Цирк де Солей</w:t>
      </w:r>
      <w:r>
        <w:rPr>
          <w:rFonts w:ascii="Times New Roman" w:hAnsi="Times New Roman" w:cs="Times New Roman"/>
          <w:sz w:val="24"/>
          <w:szCs w:val="24"/>
        </w:rPr>
        <w:t>, др.</w:t>
      </w:r>
      <w:r w:rsidRPr="00535D94">
        <w:rPr>
          <w:rFonts w:ascii="Times New Roman" w:hAnsi="Times New Roman" w:cs="Times New Roman"/>
          <w:sz w:val="24"/>
          <w:szCs w:val="24"/>
        </w:rPr>
        <w:t>)</w:t>
      </w:r>
    </w:p>
    <w:p w:rsidR="00535D94" w:rsidRPr="00535D94" w:rsidRDefault="00535D94" w:rsidP="00535D9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Семиотика драматического театра в системе</w:t>
      </w:r>
      <w:r>
        <w:rPr>
          <w:rFonts w:ascii="Times New Roman" w:hAnsi="Times New Roman" w:cs="Times New Roman"/>
          <w:sz w:val="24"/>
          <w:szCs w:val="24"/>
        </w:rPr>
        <w:t xml:space="preserve"> (на выбор)</w:t>
      </w:r>
      <w:r w:rsidRPr="00535D94">
        <w:rPr>
          <w:rFonts w:ascii="Times New Roman" w:hAnsi="Times New Roman" w:cs="Times New Roman"/>
          <w:sz w:val="24"/>
          <w:szCs w:val="24"/>
        </w:rPr>
        <w:t>: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Антонена Арто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Бертольда Брехта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Ежи Гротовского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Питера Брука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Евгения Вахтангова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Роберта Уилсона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Г. Товстоногова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П. Фоменко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А. Эфроса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К. Станиславского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В. Мейерхольда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Н. Евреинова</w:t>
      </w:r>
    </w:p>
    <w:p w:rsidR="00535D94" w:rsidRPr="00535D94" w:rsidRDefault="00535D94" w:rsidP="00535D94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А. Таирова</w:t>
      </w:r>
    </w:p>
    <w:p w:rsidR="00F84AF7" w:rsidRPr="00300359" w:rsidRDefault="00F84AF7" w:rsidP="00272FA8">
      <w:pPr>
        <w:pStyle w:val="1"/>
        <w:numPr>
          <w:ilvl w:val="1"/>
          <w:numId w:val="25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Примерный список тестов</w:t>
      </w:r>
      <w:r w:rsidRPr="00300359">
        <w:rPr>
          <w:rFonts w:ascii="Times New Roman" w:hAnsi="Times New Roman"/>
        </w:rPr>
        <w:t xml:space="preserve"> для выявления остаточных знаний  </w:t>
      </w: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Что изучает семиотика?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Культурные аспекты различных областей общественной жизни.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Знаки и знаковые системы в природе и обществе.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Культурно-исторические типы общества.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Литературно-поэтические приемы и их функции.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Какие из представленных категорий не принадлежат области семиотики?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Язык и знак.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Текст и речь.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Возвышенное и низменное.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Коммуникация и информация.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Одним их создателей семиотической теории принято считать: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Ч.Пирса.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 А.Баумгартена.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Аристотеля.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И. Канта.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Что изучает лингвосемиотика?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Биологически существенные знаки.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Естественный язык и его стилистику.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Абстрактные логико – математические знаки.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Кибернетические языковые модели.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Какие разделы не принадлежат области семиотики?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Синтактика.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Семантика.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Поэтика.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lastRenderedPageBreak/>
        <w:t>Г. Прагматика.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Какой принцип лежит в основе иконических знаков?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Принцип сходства или подобия с объектом.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Принцип причинно-логического связи с объектом.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Принцип договора, конвенции.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Этический принцип.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Знак по теории Ф.де Соссюра есть единство следующих элементов: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Эстетического и прагматического.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«Означающего» и «означаемого».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Вербального и визуального.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Личного и общественного.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Какой из представленных элементов не входит в концепцию знака Ч.Пирса?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Репрезентант.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Интерпритант.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Референт.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Коммуникант.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Т</w:t>
      </w:r>
      <w:r>
        <w:rPr>
          <w:b w:val="0"/>
          <w:i w:val="0"/>
          <w:sz w:val="24"/>
          <w:szCs w:val="24"/>
          <w:u w:val="single"/>
        </w:rPr>
        <w:t xml:space="preserve">радиция рассмотрения искусства </w:t>
      </w:r>
      <w:r w:rsidRPr="00564CFA">
        <w:rPr>
          <w:b w:val="0"/>
          <w:i w:val="0"/>
          <w:sz w:val="24"/>
          <w:szCs w:val="24"/>
          <w:u w:val="single"/>
        </w:rPr>
        <w:t xml:space="preserve">как вторичной моделирующей системы принадлежит: 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К.Фослеру.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Ю.М.Лотману.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А.Белому.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Г. Я.Мукаржовскому.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</w:p>
    <w:p w:rsidR="00F84AF7" w:rsidRPr="00564CFA" w:rsidRDefault="00F84AF7" w:rsidP="00272FA8">
      <w:pPr>
        <w:pStyle w:val="a5"/>
        <w:numPr>
          <w:ilvl w:val="0"/>
          <w:numId w:val="8"/>
        </w:numPr>
        <w:tabs>
          <w:tab w:val="clear" w:pos="1494"/>
          <w:tab w:val="num" w:pos="1134"/>
        </w:tabs>
        <w:ind w:left="1134" w:hanging="1134"/>
        <w:jc w:val="both"/>
        <w:rPr>
          <w:b w:val="0"/>
          <w:i w:val="0"/>
          <w:sz w:val="24"/>
          <w:szCs w:val="24"/>
          <w:u w:val="single"/>
        </w:rPr>
      </w:pPr>
      <w:r w:rsidRPr="00564CFA">
        <w:rPr>
          <w:b w:val="0"/>
          <w:i w:val="0"/>
          <w:sz w:val="24"/>
          <w:szCs w:val="24"/>
          <w:u w:val="single"/>
        </w:rPr>
        <w:t>Что является минимальной языковой единицей?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А. Алфавит.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Б. Текст.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>В. Знак.</w:t>
      </w:r>
    </w:p>
    <w:p w:rsidR="00F84AF7" w:rsidRPr="00564CFA" w:rsidRDefault="00F84AF7" w:rsidP="00F84AF7">
      <w:pPr>
        <w:pStyle w:val="a5"/>
        <w:tabs>
          <w:tab w:val="num" w:pos="1134"/>
        </w:tabs>
        <w:ind w:left="1134" w:hanging="1134"/>
        <w:jc w:val="both"/>
        <w:rPr>
          <w:b w:val="0"/>
          <w:i w:val="0"/>
          <w:sz w:val="24"/>
          <w:szCs w:val="24"/>
        </w:rPr>
      </w:pPr>
      <w:r w:rsidRPr="00564CFA">
        <w:rPr>
          <w:b w:val="0"/>
          <w:i w:val="0"/>
          <w:sz w:val="24"/>
          <w:szCs w:val="24"/>
        </w:rPr>
        <w:t xml:space="preserve">Г. Речь. </w:t>
      </w:r>
    </w:p>
    <w:p w:rsidR="00F84AF7" w:rsidRPr="00564CFA" w:rsidRDefault="00F84AF7" w:rsidP="00F84AF7">
      <w:pPr>
        <w:tabs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AF7" w:rsidRPr="00EB7EB0" w:rsidRDefault="00F84AF7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AF7" w:rsidRPr="00F84AF7" w:rsidRDefault="00F84AF7" w:rsidP="00272FA8">
      <w:pPr>
        <w:pStyle w:val="a4"/>
        <w:numPr>
          <w:ilvl w:val="1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  аттестация (очное отделение)</w:t>
      </w:r>
    </w:p>
    <w:p w:rsidR="00F84AF7" w:rsidRPr="00EB7EB0" w:rsidRDefault="00F84AF7" w:rsidP="00F84A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B7EB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Примерный перечень вопросов 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зачету (7</w:t>
      </w:r>
      <w:r w:rsidRPr="00EB7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семестр)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hAnsi="Times New Roman" w:cs="Times New Roman"/>
          <w:sz w:val="24"/>
          <w:szCs w:val="24"/>
        </w:rPr>
        <w:t>Предмет семиотики, ее цели и задачи. Разделы семиотики.</w:t>
      </w:r>
      <w:r w:rsidRPr="00EB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Семиотическая триада: 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семантика, синтактика, прагматика.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Понятие коммуникации и ее основные модели. Семиотические основания коммуникации. 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Знак как основное понятие семиотики. 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Типология знаков Ч.Пирса. </w:t>
      </w:r>
      <w:r w:rsidRPr="00535D94">
        <w:rPr>
          <w:rFonts w:ascii="Times New Roman" w:hAnsi="Times New Roman" w:cs="Times New Roman"/>
          <w:sz w:val="24"/>
          <w:szCs w:val="24"/>
        </w:rPr>
        <w:t>Знаковые системы.</w:t>
      </w:r>
      <w:r w:rsidRPr="00535D94">
        <w:rPr>
          <w:rFonts w:ascii="Times New Roman" w:eastAsia="TimesNewRomanPSMT" w:hAnsi="Times New Roman" w:cs="Times New Roman"/>
          <w:b/>
          <w:sz w:val="24"/>
          <w:szCs w:val="24"/>
        </w:rPr>
        <w:t xml:space="preserve"> </w:t>
      </w: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знакового процесса (семиозиса). 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«Треугольник Фреге».  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Язык как система знаков. Коммуникативная функция языка.</w:t>
      </w:r>
    </w:p>
    <w:p w:rsidR="00F84AF7" w:rsidRPr="00535D94" w:rsidRDefault="00F84AF7" w:rsidP="00272FA8">
      <w:pPr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определения текста. Функции текста (Ю.М.Лотман). Текст культуры. </w:t>
      </w: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Ю.М. Лотмана.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Специфика художественного текста Ю.М. Лотмана.</w:t>
      </w:r>
    </w:p>
    <w:p w:rsidR="00F84AF7" w:rsidRPr="00535D94" w:rsidRDefault="00F84AF7" w:rsidP="00272FA8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в рамках постструктуралистской парадигмы. </w:t>
      </w: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и дискурс. Текст и контекст.</w:t>
      </w: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Интертекстуальность. Гипертекст.</w:t>
      </w:r>
      <w:r w:rsidRPr="00535D94">
        <w:rPr>
          <w:rFonts w:ascii="Times New Roman" w:hAnsi="Times New Roman" w:cs="Times New Roman"/>
          <w:sz w:val="24"/>
          <w:szCs w:val="24"/>
        </w:rPr>
        <w:t xml:space="preserve"> Понятия «метатекст», «сверхтекст».  </w:t>
      </w:r>
    </w:p>
    <w:p w:rsidR="00F84AF7" w:rsidRPr="00535D94" w:rsidRDefault="00F84AF7" w:rsidP="00272FA8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Семиотический подход к рассмотрению культуры: культура как совокупность знаковых систем.</w:t>
      </w:r>
      <w:r w:rsidRPr="00535D94">
        <w:rPr>
          <w:rFonts w:ascii="Times New Roman" w:hAnsi="Times New Roman" w:cs="Times New Roman"/>
          <w:sz w:val="24"/>
          <w:szCs w:val="24"/>
        </w:rPr>
        <w:t xml:space="preserve"> Культура как семиосфера: структура, границы. Понятие семиозиса.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lastRenderedPageBreak/>
        <w:t>Семиотические системы культуры, их генезис и типология.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Ритуал как древнейшая из социокультурных семиотик.</w:t>
      </w:r>
    </w:p>
    <w:p w:rsidR="007C4F7F" w:rsidRPr="00535D94" w:rsidRDefault="007C4F7F" w:rsidP="007C4F7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Невербальная семиотика: общая характеристика и основные разделы (на выбор - об одном из  разделов).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Семиотика поведения. Тексты поведения как семиотический феномен. Культурная обусловленность поведенческих практик.</w:t>
      </w:r>
    </w:p>
    <w:p w:rsidR="00F84AF7" w:rsidRPr="00535D94" w:rsidRDefault="00F84AF7" w:rsidP="00272FA8">
      <w:pPr>
        <w:numPr>
          <w:ilvl w:val="0"/>
          <w:numId w:val="2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невербального общения в межкультурной коммуникации.</w:t>
      </w:r>
    </w:p>
    <w:p w:rsidR="00F84AF7" w:rsidRPr="00535D94" w:rsidRDefault="00F84AF7" w:rsidP="00272FA8">
      <w:pPr>
        <w:numPr>
          <w:ilvl w:val="0"/>
          <w:numId w:val="2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94">
        <w:rPr>
          <w:rFonts w:ascii="Times New Roman" w:hAnsi="Times New Roman" w:cs="Times New Roman"/>
          <w:sz w:val="24"/>
          <w:szCs w:val="24"/>
        </w:rPr>
        <w:t>Искусство как вторичная моделирующая система, ее специфика.</w:t>
      </w:r>
    </w:p>
    <w:p w:rsidR="007C4F7F" w:rsidRPr="00535D94" w:rsidRDefault="00F84AF7" w:rsidP="007C4F7F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Особенности знаковых систем различных видов искусства.  </w:t>
      </w:r>
      <w:r w:rsidR="007C4F7F" w:rsidRPr="00535D94">
        <w:rPr>
          <w:rFonts w:ascii="Times New Roman" w:hAnsi="Times New Roman" w:cs="Times New Roman"/>
          <w:sz w:val="24"/>
          <w:szCs w:val="24"/>
        </w:rPr>
        <w:t xml:space="preserve"> Семиотический анализ отдельного вида искусства (литературы, архитектуры, живописи, музыки, театра, кино и т.д. - по выбору).</w:t>
      </w:r>
    </w:p>
    <w:p w:rsidR="007C4F7F" w:rsidRPr="00535D94" w:rsidRDefault="007C4F7F" w:rsidP="007C4F7F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Театральная семиоти</w:t>
      </w:r>
      <w:r w:rsidR="00535D94" w:rsidRPr="00535D94">
        <w:rPr>
          <w:rFonts w:ascii="Times New Roman" w:hAnsi="Times New Roman" w:cs="Times New Roman"/>
          <w:sz w:val="24"/>
          <w:szCs w:val="24"/>
        </w:rPr>
        <w:t>ка:</w:t>
      </w:r>
      <w:r w:rsidRPr="00535D94">
        <w:rPr>
          <w:rFonts w:ascii="Times New Roman" w:hAnsi="Times New Roman" w:cs="Times New Roman"/>
          <w:sz w:val="24"/>
          <w:szCs w:val="24"/>
        </w:rPr>
        <w:t xml:space="preserve"> проблемы, направления (семиотический анализ произведения)</w:t>
      </w:r>
      <w:r w:rsidR="00535D94" w:rsidRPr="00535D94">
        <w:rPr>
          <w:rFonts w:ascii="Times New Roman" w:hAnsi="Times New Roman" w:cs="Times New Roman"/>
          <w:sz w:val="24"/>
          <w:szCs w:val="24"/>
        </w:rPr>
        <w:t>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Культурно-исторический тип как семиотическая система.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Семиотический анализ культуры Древней Греции.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 Семиотический анализ культуры императорского Рима.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 Семиотический анализ культуры христианского средневековья.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Семиотический анализ культуры итальянского Возрождения.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 xml:space="preserve">Семиотический анализ повседневной культуры (на основе выбранных культурных текстов. </w:t>
      </w:r>
    </w:p>
    <w:p w:rsidR="00F84AF7" w:rsidRPr="00535D94" w:rsidRDefault="00F84AF7" w:rsidP="00272FA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35D94">
        <w:rPr>
          <w:rFonts w:ascii="Times New Roman" w:hAnsi="Times New Roman" w:cs="Times New Roman"/>
          <w:sz w:val="24"/>
          <w:szCs w:val="24"/>
        </w:rPr>
        <w:t>Семиотический анализ выбранного культурного текста (реклама, мода и т.д.).</w:t>
      </w:r>
    </w:p>
    <w:p w:rsidR="007C4F7F" w:rsidRPr="009402DE" w:rsidRDefault="007C4F7F" w:rsidP="00535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AF7" w:rsidRPr="00426C14" w:rsidRDefault="00F84AF7" w:rsidP="00272FA8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6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основной и дополнительной учебной литературы, перечень ресурсов информационно-телекоммуникационной сети "Интернет", необходимых для освоения дисциплины.</w:t>
      </w:r>
    </w:p>
    <w:p w:rsidR="00F84AF7" w:rsidRPr="00426C14" w:rsidRDefault="00F84AF7" w:rsidP="00F84A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6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Основная литература</w:t>
      </w:r>
    </w:p>
    <w:p w:rsidR="00F84AF7" w:rsidRPr="00F84AF7" w:rsidRDefault="00F84AF7" w:rsidP="00272FA8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Махлина С. Словарь по семиотике культуры. - СПб., 2009.</w:t>
      </w:r>
    </w:p>
    <w:p w:rsidR="00F84AF7" w:rsidRPr="00F84AF7" w:rsidRDefault="00F84AF7" w:rsidP="00272FA8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Мечковская, Н. Б. Семиотика: Язык. Природа. Культура : курс лекций: учебное пособие для вузов     М. : Академия, 2004. – 428 с.</w:t>
      </w:r>
    </w:p>
    <w:p w:rsidR="00F84AF7" w:rsidRPr="00F84AF7" w:rsidRDefault="00F84AF7" w:rsidP="00272FA8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Почепцов Г. Семиотика. Учебник для вузов. – М., 2002.</w:t>
      </w:r>
    </w:p>
    <w:p w:rsidR="00F84AF7" w:rsidRPr="00426C14" w:rsidRDefault="00F84AF7" w:rsidP="00F84A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26C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Дополнительная литература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Аймермахер, К. Знак. Текст. Культура / К. Аймермахер. – Москва, 1998.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Барт, Р. Мифологии. М., 1996.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Бар,т Р. Система моды. Статьи по семиотике культуры. М., 2003.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Басин, Е.Я. Искусство и</w:t>
      </w:r>
      <w:r w:rsidR="00370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коммуникация. 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Алетейя, 2015. – 188с.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Валгина, Н. С. Теория текста: учебное пособие для вузов / Н. С. Валгина. – М. : Логос, 2004. – 278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Вежбицкая, А. Понимание культур через посредство ключевых слов.   – М. : Языки славянской культуры, 2001. – 287с.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Дженкс, Ч. Язык архитектуры постмодернизма. – М., 1985.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Ильин, И. П. Постструктурализм. Деконструктивизм. Постмодернизм / И. П. Ильин. – Москва, 1996.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>Кнабе, Г.С. Семиотика культуры / Конспект учебного курса. М.: РГГУК, 2005. 64с.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Крейдлин, Г.Е., Кронгауз, М.А. Семиотика или азбука общения / Учебное пособие. – М.: «Флинта», 2018.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Лотман, Ю. М.  Внутри мыслящих миров. / Ю. М. Лотман. – М.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: Языки русской культуры, 1999. – 447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Лотман, Ю. М.  Об искусстве: структура художественного текста. Семиотика кино и проблемы киноэстетики. Статьи. Заметки. Выступления (1962-1993). – СПб. : Искусство-СПБ, 1998. – 702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Лотман, Ю.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М. Беседы о русской культуре : быт и традиции русского дворянства (XVIII-начало XIX века). – СПб. : Искусство-СПБ, 1999. – 413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.Лотман, Ю. М. Семиосфера.– СПб: «Искусство-СПб», 2010. 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sz w:val="24"/>
          <w:szCs w:val="24"/>
        </w:rPr>
        <w:t>Лотман, Ю. М. Структура художественного текста / Ю. М. Лотман. – Москва, 1970.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iCs/>
          <w:sz w:val="24"/>
          <w:szCs w:val="24"/>
        </w:rPr>
        <w:t>Марков, Б. В.</w:t>
      </w:r>
      <w:r w:rsidRPr="00F84AF7">
        <w:rPr>
          <w:rFonts w:ascii="Times New Roman" w:hAnsi="Times New Roman" w:cs="Times New Roman"/>
          <w:sz w:val="24"/>
          <w:szCs w:val="24"/>
        </w:rPr>
        <w:t xml:space="preserve">  Культура повседневности. -  СПб., 2008.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Махлина, С.Т. Семиотика культуры повседневности. - СПб.: Алетейя, 2009. - 232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sz w:val="24"/>
          <w:szCs w:val="24"/>
        </w:rPr>
        <w:t>Махлина, С.Т. Семиотика сакрально-религиозных представлений. – СПб.: Алетейя, 2017. – 172с.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Мукаржовский, Я.  Исследования по эстетике и теории искусства. М,, 1994.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Семиотика: антология / Сост. и общ. ред. Ю. С. Степанова – 2-е изд., испр. и доп. – М.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: Академический Проект, 2001. – 702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Спирова, Э.М. Философско-антропологическое содержание символа. – М.: «Канон+» РООИ «Реабилилитация», 2012. – 336. </w:t>
      </w:r>
    </w:p>
    <w:p w:rsidR="00F84AF7" w:rsidRPr="00370EB3" w:rsidRDefault="00F84AF7" w:rsidP="00370EB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 Б.А. Семиотика искусства. М., 1995.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Успенский,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Б. А.  Этюды о русской истории. – СПб.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: Азбука, 2002. – 473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Шпет, Г. Г. Искусство как вид знания: избранные труды по философии культуры  – М. : РОССПЭН, 2007. – 710 с.</w:t>
      </w:r>
    </w:p>
    <w:p w:rsidR="00F84AF7" w:rsidRPr="00F84AF7" w:rsidRDefault="00F84AF7" w:rsidP="00272FA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Эко, У. Отсутствующая структура. Введение в семиологию. - СПб.,2008;</w:t>
      </w:r>
    </w:p>
    <w:p w:rsidR="00370EB3" w:rsidRPr="00F84AF7" w:rsidRDefault="00370EB3" w:rsidP="00370E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EB3" w:rsidRPr="00184FBC" w:rsidRDefault="00370EB3" w:rsidP="00370EB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84FBC">
        <w:rPr>
          <w:rFonts w:ascii="Times New Roman" w:hAnsi="Times New Roman" w:cs="Times New Roman"/>
          <w:b/>
          <w:i/>
          <w:sz w:val="24"/>
          <w:szCs w:val="24"/>
        </w:rPr>
        <w:t>Литература по театральной семиотике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Брук, Питер. Нити времени [Текст] : [воспоминания] / П. Брук ; [пер. с англ. М. Стронина]. - Москва : Артист. Режиссер. Театр, 2005. - 380, [2]  </w:t>
      </w:r>
    </w:p>
    <w:p w:rsidR="00370EB3" w:rsidRPr="00184FBC" w:rsidRDefault="00E81060" w:rsidP="00370EB3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hyperlink r:id="rId7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Годер Д. Н.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 Художники, визионеры, циркачи: Очерки визуального театра. М.: Новое литературное обозрение, 2012. 237 с.</w:t>
      </w:r>
    </w:p>
    <w:p w:rsidR="00370EB3" w:rsidRPr="00184FBC" w:rsidRDefault="00E81060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color w:val="45494A"/>
          <w:sz w:val="24"/>
          <w:szCs w:val="24"/>
        </w:rPr>
      </w:pPr>
      <w:hyperlink r:id="rId8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Гротовский Е.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</w:rPr>
        <w:t> К Бедному театру / Составит. </w:t>
      </w:r>
      <w:hyperlink r:id="rId9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Э. Барба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</w:rPr>
        <w:t>, предисл. </w:t>
      </w:r>
      <w:hyperlink r:id="rId10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</w:rPr>
          <w:t>П. Брука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</w:rPr>
        <w:t>. М.: Артист. Режиссер. Театр, 2009. 298 с.</w:t>
      </w:r>
    </w:p>
    <w:p w:rsidR="00370EB3" w:rsidRPr="00184FBC" w:rsidRDefault="00E81060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</w:pPr>
      <w:hyperlink r:id="rId11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Гротовский Е.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 От Бедного театра к Искусству-проводнику / Перев. с польск., составл. вступит. ст. и примеч. </w:t>
      </w:r>
      <w:hyperlink r:id="rId12" w:history="1">
        <w:r w:rsidR="00370EB3" w:rsidRPr="00184FBC">
          <w:rPr>
            <w:rFonts w:ascii="Times New Roman" w:hAnsi="Times New Roman" w:cs="Times New Roman"/>
            <w:color w:val="2A3436"/>
            <w:sz w:val="24"/>
            <w:szCs w:val="24"/>
            <w:u w:val="single"/>
            <w:shd w:val="clear" w:color="auto" w:fill="FFFFFF"/>
          </w:rPr>
          <w:t>Н. З. Башинджагян</w:t>
        </w:r>
      </w:hyperlink>
      <w:r w:rsidR="00370EB3" w:rsidRPr="00184FBC">
        <w:rPr>
          <w:rFonts w:ascii="Times New Roman" w:hAnsi="Times New Roman" w:cs="Times New Roman"/>
          <w:color w:val="45494A"/>
          <w:sz w:val="24"/>
          <w:szCs w:val="24"/>
          <w:shd w:val="clear" w:color="auto" w:fill="FFFFFF"/>
        </w:rPr>
        <w:t>. М.: Артист. Режиссер. Театр, 2003. 351 с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Исаев, С.А. </w:t>
      </w:r>
      <w:r w:rsidRPr="00184FBC">
        <w:rPr>
          <w:rFonts w:ascii="Times New Roman" w:hAnsi="Times New Roman" w:cs="Times New Roman"/>
          <w:i/>
          <w:sz w:val="24"/>
          <w:szCs w:val="24"/>
        </w:rPr>
        <w:t xml:space="preserve">Длинные вещи жизни </w:t>
      </w:r>
      <w:r w:rsidRPr="00184FBC">
        <w:rPr>
          <w:rFonts w:ascii="Times New Roman" w:hAnsi="Times New Roman" w:cs="Times New Roman"/>
          <w:sz w:val="24"/>
          <w:szCs w:val="24"/>
        </w:rPr>
        <w:t>: сборник статей / Сергей Исаев ; [сост., подгот. текста Н. Исаевой; рис. С. Исаева; предисл. А. Смелянского]. - Москва : ГИТИС, 2001. - 303, [1] с. : ил. –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Как всегда - об авангарде: антология французского театрального авангарда / Вступ. ст., сост., пер. с фр., коммент. С. Исаева. - Москва : ГИТИС : ТПФ "Союзтеатр", 1992. - 287 с. –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Колязин, В.Ф. От мистерии к карнавалу: театральность немецкой религиозной и площадной сцены раннего и позднего средневековья / В. Ф. Колязин ; РАН. Гос. ин-т искусствознания. - Москва : Наука, 2002. - 205 с. : ил. 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>Мистерия и немецкий драматический театр, Средние века Религиозный театр--Европа, Средние века Театрализованные праздники--Германия, Средние века Театральность (проблема) Семиотика театральная Язык театра  - Москва : ГИТИС : ВНИИ искусствознания, 1991. - 493 с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О театре: поэтика, семиотика, теория драмы / М. Я. Поляков; [вступ. ст. Ю. Б. Борева; ред. А. Раскин; худ. М. Селезнев] ; Независимая Акад. эстетики и свободных искусств. - Москва : A.D. &amp; T., 2001. - 384 с. - Библиогр.: с. 375-381. -   </w:t>
      </w:r>
    </w:p>
    <w:p w:rsidR="00370EB3" w:rsidRPr="00184FBC" w:rsidRDefault="00370EB3" w:rsidP="00370EB3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84FBC">
        <w:rPr>
          <w:rFonts w:ascii="Times New Roman" w:eastAsia="Times New Roman" w:hAnsi="Times New Roman" w:cs="Times New Roman"/>
          <w:bCs/>
          <w:color w:val="222222"/>
          <w:sz w:val="24"/>
          <w:szCs w:val="24"/>
          <w:shd w:val="clear" w:color="auto" w:fill="FFFFFF"/>
          <w:lang w:eastAsia="ru-RU"/>
        </w:rPr>
        <w:t xml:space="preserve">Павис, Патрис.  </w:t>
      </w:r>
      <w:r w:rsidRPr="00184FB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Словарь театра / Патрис Павис ; [пер. с фр. Л. Баженовой и др.]. - М. : ГИТИС, 2003. - 514, [2] с.; 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Поляков, М.Я. Теория драмы [] : поэтика: Учеб. пособие по курсу "Теория драмы" для студентов театровед. и режиссерских фак. театр. вузов / М. Я. Поляков ; Гос. </w:t>
      </w:r>
      <w:r w:rsidRPr="00184FBC">
        <w:rPr>
          <w:rFonts w:ascii="Times New Roman" w:hAnsi="Times New Roman" w:cs="Times New Roman"/>
          <w:sz w:val="24"/>
          <w:szCs w:val="24"/>
        </w:rPr>
        <w:lastRenderedPageBreak/>
        <w:t xml:space="preserve">ин-т театр. искусства им. А. В. Луначарского. - Москва : ГИТИС, 1980. - 118 с. - Библиогр. в примеч.: с. 110-112. - Терминолог. словарь: с.113-117. – </w:t>
      </w:r>
    </w:p>
    <w:p w:rsidR="00370EB3" w:rsidRPr="00184FBC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Роберт Уилсон [Текст] : театр художника / В. И. Березкин ; [Гос. ин-т искусствознания]. - Москва : Аграф, 2003. - 490, [5] с. : ил. – </w:t>
      </w:r>
    </w:p>
    <w:p w:rsidR="00370EB3" w:rsidRPr="00184FBC" w:rsidRDefault="00370EB3" w:rsidP="00370EB3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Теория театра: школа драматического искусства. Семиотика. Эстетика. Исследования. Актуальное прошлое / Независимая акад. эстетики и свободных искусств ; Сост. А. Раскин. - Москва : A.D. &amp; T., 2001. - 296 с. : ил. -   </w:t>
      </w:r>
    </w:p>
    <w:p w:rsidR="00370EB3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184FBC">
        <w:rPr>
          <w:rFonts w:ascii="Times New Roman" w:hAnsi="Times New Roman" w:cs="Times New Roman"/>
          <w:sz w:val="24"/>
          <w:szCs w:val="24"/>
        </w:rPr>
        <w:t xml:space="preserve">Шпет, Г. Г. </w:t>
      </w:r>
      <w:r w:rsidRPr="00184FBC">
        <w:rPr>
          <w:rFonts w:ascii="Times New Roman" w:hAnsi="Times New Roman" w:cs="Times New Roman"/>
          <w:i/>
          <w:sz w:val="24"/>
          <w:szCs w:val="24"/>
        </w:rPr>
        <w:t>Театр как искусство</w:t>
      </w:r>
      <w:r w:rsidRPr="00184FBC">
        <w:rPr>
          <w:rFonts w:ascii="Times New Roman" w:hAnsi="Times New Roman" w:cs="Times New Roman"/>
          <w:sz w:val="24"/>
          <w:szCs w:val="24"/>
        </w:rPr>
        <w:t xml:space="preserve"> / Густав Густавович Шпет // Из истории советской науки о театре. 20 - е годы : Сборник трудов / Сост., общ. ред., коммент. и биогр. очерки С. В. Стахорского. - М. : ГИТИС, 1988. - С. 32 - 52 </w:t>
      </w:r>
    </w:p>
    <w:p w:rsidR="00370EB3" w:rsidRPr="00296172" w:rsidRDefault="00370EB3" w:rsidP="00370EB3">
      <w:pPr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96172">
        <w:rPr>
          <w:rFonts w:ascii="Times New Roman" w:hAnsi="Times New Roman" w:cs="Times New Roman"/>
          <w:sz w:val="24"/>
          <w:szCs w:val="24"/>
        </w:rPr>
        <w:t>Театральная библиотека Сергеева</w:t>
      </w:r>
      <w:r w:rsidRPr="00296172">
        <w:rPr>
          <w:sz w:val="24"/>
          <w:szCs w:val="24"/>
        </w:rPr>
        <w:t xml:space="preserve"> </w:t>
      </w:r>
      <w:r w:rsidRPr="00296172">
        <w:rPr>
          <w:color w:val="0563C1" w:themeColor="hyperlink"/>
          <w:sz w:val="24"/>
          <w:szCs w:val="24"/>
        </w:rPr>
        <w:t xml:space="preserve">: </w:t>
      </w:r>
      <w:hyperlink r:id="rId13" w:anchor="l_02" w:history="1">
        <w:r w:rsidRPr="00296172">
          <w:rPr>
            <w:color w:val="0563C1" w:themeColor="hyperlink"/>
            <w:sz w:val="24"/>
            <w:szCs w:val="24"/>
          </w:rPr>
          <w:t>http://teatr-lib.ru/Library/#l_02</w:t>
        </w:r>
      </w:hyperlink>
    </w:p>
    <w:p w:rsidR="00F84AF7" w:rsidRDefault="00F84AF7" w:rsidP="00F84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EB3" w:rsidRPr="00370EB3" w:rsidRDefault="00370EB3" w:rsidP="00370EB3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70EB3">
        <w:rPr>
          <w:rFonts w:ascii="Times New Roman" w:hAnsi="Times New Roman" w:cs="Times New Roman"/>
          <w:b/>
          <w:sz w:val="24"/>
          <w:szCs w:val="24"/>
        </w:rPr>
        <w:t>.Перечень учебно-методического обеспечения по дисциплине</w:t>
      </w:r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обеспечена необходимым набором учебников (включая электронные варианты). </w:t>
      </w:r>
      <w:r w:rsidRPr="00EB7EB0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https://e.lanbook.com/</w:t>
        </w:r>
      </w:hyperlink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  </w:t>
      </w:r>
      <w:hyperlink r:id="rId15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zh-CN"/>
          </w:rPr>
          <w:t>https://rucont.ru/</w:t>
        </w:r>
      </w:hyperlink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https://biblio-online.ru/</w:t>
        </w:r>
      </w:hyperlink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http://www.bibliorossica.com/</w:t>
        </w:r>
      </w:hyperlink>
    </w:p>
    <w:p w:rsidR="00370EB3" w:rsidRPr="00EB7EB0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B0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EB7EB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https://elibrary.ru/projects/subscription/rus_titles_open.asp</w:t>
        </w:r>
      </w:hyperlink>
    </w:p>
    <w:p w:rsidR="00370EB3" w:rsidRPr="00F84AF7" w:rsidRDefault="00370EB3" w:rsidP="00370E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EB3" w:rsidRPr="00F84AF7" w:rsidRDefault="00370EB3" w:rsidP="00370EB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hAnsi="Times New Roman" w:cs="Times New Roman"/>
          <w:b/>
          <w:i/>
          <w:sz w:val="24"/>
          <w:szCs w:val="24"/>
        </w:rPr>
        <w:t xml:space="preserve">Перечень современных профессиональных баз данных  </w:t>
      </w:r>
    </w:p>
    <w:p w:rsidR="00370EB3" w:rsidRPr="00F84AF7" w:rsidRDefault="00E81060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19" w:history="1">
        <w:r w:rsidR="00370EB3" w:rsidRPr="00F84AF7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http://www.consultant.ru/</w:t>
        </w:r>
      </w:hyperlink>
      <w:r w:rsidR="00370EB3" w:rsidRPr="00F84AF7">
        <w:rPr>
          <w:rFonts w:ascii="Times New Roman" w:hAnsi="Times New Roman" w:cs="Times New Roman"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370EB3" w:rsidRPr="00F84AF7" w:rsidRDefault="00E81060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hyperlink r:id="rId20" w:history="1">
        <w:r w:rsidR="00370EB3" w:rsidRPr="00F84AF7">
          <w:rPr>
            <w:rFonts w:ascii="Times New Roman" w:hAnsi="Times New Roman" w:cs="Times New Roman"/>
            <w:bCs/>
            <w:color w:val="0563C1" w:themeColor="hyperlink"/>
            <w:sz w:val="24"/>
            <w:szCs w:val="24"/>
            <w:u w:val="single"/>
            <w:lang w:eastAsia="zh-CN"/>
          </w:rPr>
          <w:t>https://elibrary.ru/</w:t>
        </w:r>
      </w:hyperlink>
      <w:r w:rsidR="00370EB3" w:rsidRPr="00F84AF7">
        <w:rPr>
          <w:rFonts w:ascii="Times New Roman" w:hAnsi="Times New Roman" w:cs="Times New Roman"/>
          <w:sz w:val="24"/>
          <w:szCs w:val="24"/>
          <w:lang w:eastAsia="zh-CN"/>
        </w:rPr>
        <w:t xml:space="preserve"> - Научная электронная библиотека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http://diction.chat.ru/ukazat.html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http://semiotics.ru/rus/sphere/semiosphere.htm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http://yanko.lib.ru/add/lotman-all.htm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http://vivovoco.rsl.ru/VV/PAPERS/LOTMAN/LOTMAN_A.HTM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http://www.philosophy.ru/edu/ref/rudnev/b264.htm</w:t>
      </w:r>
    </w:p>
    <w:p w:rsidR="00370EB3" w:rsidRPr="00F84AF7" w:rsidRDefault="00370EB3" w:rsidP="0037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http://cet.webzone.ru/tutor/98/zinchenko-98.htm</w:t>
      </w:r>
    </w:p>
    <w:p w:rsidR="00370EB3" w:rsidRPr="007C4F7F" w:rsidRDefault="00370EB3" w:rsidP="00370E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4AF7">
        <w:rPr>
          <w:rFonts w:ascii="Times New Roman" w:hAnsi="Times New Roman" w:cs="Times New Roman"/>
          <w:sz w:val="24"/>
          <w:szCs w:val="24"/>
        </w:rPr>
        <w:t xml:space="preserve"> http://lib.semiotics.ru__</w:t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/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HYPERLINK "http://teatr-lib.ru/" </w:instrText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</w:p>
    <w:p w:rsidR="007C4F7F" w:rsidRPr="00370EB3" w:rsidRDefault="00370EB3" w:rsidP="00370EB3">
      <w:pPr>
        <w:rPr>
          <w:b/>
        </w:rPr>
      </w:pP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7C4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Театральная библиотека Сергеева: </w:t>
      </w:r>
      <w:hyperlink r:id="rId21" w:anchor="l_02" w:history="1">
        <w:r w:rsidRPr="007C4F7F">
          <w:rPr>
            <w:rStyle w:val="ab"/>
            <w:b/>
          </w:rPr>
          <w:t>http://teatr-lib.ru/Library/#l_02</w:t>
        </w:r>
      </w:hyperlink>
    </w:p>
    <w:p w:rsidR="007C4F7F" w:rsidRPr="00EB7EB0" w:rsidRDefault="007C4F7F" w:rsidP="007C4F7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F7F" w:rsidRPr="00370EB3" w:rsidRDefault="00370EB3" w:rsidP="007C4F7F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B3">
        <w:rPr>
          <w:rFonts w:ascii="Times New Roman" w:hAnsi="Times New Roman" w:cs="Times New Roman"/>
          <w:b/>
          <w:sz w:val="24"/>
          <w:szCs w:val="24"/>
        </w:rPr>
        <w:t>8.</w:t>
      </w:r>
      <w:r w:rsidR="007C4F7F" w:rsidRPr="00370EB3">
        <w:rPr>
          <w:rFonts w:ascii="Times New Roman" w:hAnsi="Times New Roman" w:cs="Times New Roman"/>
          <w:b/>
          <w:sz w:val="24"/>
          <w:szCs w:val="24"/>
        </w:rPr>
        <w:t>Фонд оценочных средств для проведения текущей и промежуточной аттестации обучающихся по дисциплине.</w:t>
      </w:r>
    </w:p>
    <w:p w:rsidR="007C4F7F" w:rsidRPr="00370EB3" w:rsidRDefault="00370EB3" w:rsidP="00370EB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дисциплины основано на сочетании лекционных и семинарских занятий. </w:t>
      </w:r>
      <w:r w:rsidRPr="00EB7E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проведении ЗСТ используются интерактивные формы, в том числе: круглые столы, целью которых является формирование дискуссионной модели образования, развитие навыков публичных выступлений, коллективной работы, приобретение навыков научной аргументации  в выработке и отстаивании собственной позиции. Результаты самостоятельной работы обучающихся проверяются короткими устными и письменными опросами, их работой на семинарских занятиях.</w:t>
      </w:r>
    </w:p>
    <w:p w:rsidR="007C4F7F" w:rsidRPr="00EB7EB0" w:rsidRDefault="007C4F7F" w:rsidP="007C4F7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освоения отдельных разделов дисциплины осуществляется регулярно, начиная со второй недели семестра при помощи коротких устных или письменных опросов в начале каждого занятия. В середине семестра проводится рубежный контроль в виде опроса или тестирования. Система текущего контроля успеваемости служит в дальнейшем наиболее качественному и объективному оцениванию в ходе промежуточной аттестации.  </w:t>
      </w:r>
    </w:p>
    <w:p w:rsidR="00370EB3" w:rsidRDefault="007C4F7F" w:rsidP="007C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промежуточного контрол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дневном отделении: зачет (7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B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F7F" w:rsidRDefault="007C4F7F" w:rsidP="007C4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4F7F" w:rsidRPr="00953238" w:rsidRDefault="007C4F7F" w:rsidP="007C4F7F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Критерии оценки результатов внеаудиторной самостоятельной работы студентов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текущего контроля самостоятельной работы по курсу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Семиотика культуры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оценка работы студентов на семинарских занятиях.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Максимальное количество – </w:t>
      </w:r>
      <w:r w:rsidRPr="00953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баллов –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получает при выполнении следующих условий: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 сообщением по одному из вопросов семинарского занятия;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активное использование дополнительной рекомендуемой литературы по курсу;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во всем массиве изучаемого материала,  соотносить новый материал с пройденным;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конспекта источников по теме, изучаемой самостоятельно студентом;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кат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егориально-понятийный аппарат семиотики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сформировать и обосновать свою позицию, аргументировать ее; 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сформулировать общие выводы и тезисы по выбранной теме;</w:t>
      </w:r>
    </w:p>
    <w:p w:rsidR="007C4F7F" w:rsidRPr="00953238" w:rsidRDefault="007C4F7F" w:rsidP="007C4F7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конспектов в соответствии с требованиями.</w:t>
      </w:r>
    </w:p>
    <w:p w:rsidR="007C4F7F" w:rsidRPr="00953238" w:rsidRDefault="007C4F7F" w:rsidP="007C4F7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баллов 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получает при выполнении следующих условий:</w:t>
      </w:r>
    </w:p>
    <w:p w:rsidR="007C4F7F" w:rsidRPr="00953238" w:rsidRDefault="007C4F7F" w:rsidP="007C4F7F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 сообщением по одному из вопросов семинарского занятия;</w:t>
      </w:r>
    </w:p>
    <w:p w:rsidR="007C4F7F" w:rsidRPr="00953238" w:rsidRDefault="007C4F7F" w:rsidP="007C4F7F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дополнительной рекомендуемой литературы по изучаемой теме; </w:t>
      </w:r>
    </w:p>
    <w:p w:rsidR="007C4F7F" w:rsidRPr="00953238" w:rsidRDefault="007C4F7F" w:rsidP="007C4F7F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достаточно полно раскрыть тему;</w:t>
      </w:r>
    </w:p>
    <w:p w:rsidR="007C4F7F" w:rsidRPr="00953238" w:rsidRDefault="007C4F7F" w:rsidP="007C4F7F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тегориально-понятийный аппарат семиотики;</w:t>
      </w:r>
    </w:p>
    <w:p w:rsidR="007C4F7F" w:rsidRPr="00953238" w:rsidRDefault="007C4F7F" w:rsidP="007C4F7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конспекта источников по изучаемой теме.</w:t>
      </w:r>
    </w:p>
    <w:p w:rsidR="007C4F7F" w:rsidRPr="00953238" w:rsidRDefault="007C4F7F" w:rsidP="007C4F7F">
      <w:pPr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баллов</w:t>
      </w: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 получает при выполнении следующих условий:</w:t>
      </w:r>
    </w:p>
    <w:p w:rsidR="007C4F7F" w:rsidRPr="00953238" w:rsidRDefault="007C4F7F" w:rsidP="007C4F7F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 с сообщением по одному из вопросов семинарского занятия;</w:t>
      </w:r>
    </w:p>
    <w:p w:rsidR="007C4F7F" w:rsidRPr="00953238" w:rsidRDefault="007C4F7F" w:rsidP="007C4F7F">
      <w:pPr>
        <w:numPr>
          <w:ilvl w:val="0"/>
          <w:numId w:val="6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достаточно полно раскрыть тему.</w:t>
      </w:r>
    </w:p>
    <w:p w:rsidR="007C4F7F" w:rsidRPr="00A272C3" w:rsidRDefault="007C4F7F" w:rsidP="007C4F7F">
      <w:pPr>
        <w:ind w:left="43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0EB3" w:rsidRPr="005A065F" w:rsidRDefault="00370EB3" w:rsidP="00370EB3">
      <w:pPr>
        <w:tabs>
          <w:tab w:val="left" w:pos="8789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64CFA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  оценки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ответов на зачете</w:t>
      </w:r>
      <w:r w:rsidRPr="00564CF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2"/>
        <w:gridCol w:w="2479"/>
      </w:tblGrid>
      <w:tr w:rsidR="00370EB3" w:rsidRPr="00564CFA" w:rsidTr="00B66947">
        <w:tc>
          <w:tcPr>
            <w:tcW w:w="3705" w:type="pct"/>
          </w:tcPr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1295" w:type="pct"/>
          </w:tcPr>
          <w:p w:rsidR="00370EB3" w:rsidRPr="00564CFA" w:rsidRDefault="00370EB3" w:rsidP="00B6694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Шкала оценивания</w:t>
            </w:r>
          </w:p>
        </w:tc>
      </w:tr>
      <w:tr w:rsidR="00370EB3" w:rsidRPr="00564CFA" w:rsidTr="00B66947">
        <w:tc>
          <w:tcPr>
            <w:tcW w:w="3705" w:type="pct"/>
          </w:tcPr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4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специфики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семиотического подхода к анализу объектов культуры;</w:t>
            </w:r>
            <w:r w:rsidRPr="00564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основных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этапов формирования семиотики как науки, знакомство с важнейшими мыслителями и текстами;</w:t>
            </w:r>
          </w:p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пользоваться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понятийным аппаратом семиотики.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70EB3" w:rsidRPr="00564CFA" w:rsidRDefault="00370EB3" w:rsidP="00B669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Владение навыками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семиотического анализа культурных текстов.  </w:t>
            </w:r>
          </w:p>
        </w:tc>
        <w:tc>
          <w:tcPr>
            <w:tcW w:w="1295" w:type="pct"/>
          </w:tcPr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30 баллов</w:t>
            </w:r>
          </w:p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высокий (продвинутый, творческий) уровень(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0EB3" w:rsidRPr="00564CFA" w:rsidTr="00B66947">
        <w:tc>
          <w:tcPr>
            <w:tcW w:w="3705" w:type="pct"/>
            <w:tcBorders>
              <w:bottom w:val="single" w:sz="4" w:space="0" w:color="auto"/>
            </w:tcBorders>
          </w:tcPr>
          <w:p w:rsidR="00370EB3" w:rsidRPr="00564CFA" w:rsidRDefault="00370EB3" w:rsidP="00B66947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достаточно полно раскрыть центральные проблемы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семиотики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основные подходы к их решению; ориентироваться в основных подходах и методах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семиотического анализа;</w:t>
            </w:r>
          </w:p>
          <w:p w:rsidR="00370EB3" w:rsidRPr="00564CFA" w:rsidRDefault="00370EB3" w:rsidP="00B669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Владение понятийным аппаратом;</w:t>
            </w:r>
          </w:p>
          <w:p w:rsidR="00370EB3" w:rsidRPr="00564CFA" w:rsidRDefault="00370EB3" w:rsidP="00B66947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важнейшими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семиотическими текстами.</w:t>
            </w:r>
          </w:p>
          <w:p w:rsidR="00370EB3" w:rsidRPr="00564CFA" w:rsidRDefault="00370EB3" w:rsidP="00B669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</w:tcPr>
          <w:p w:rsidR="00370EB3" w:rsidRDefault="00370EB3" w:rsidP="00B6694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20 баллов</w:t>
            </w:r>
          </w:p>
          <w:p w:rsidR="00370EB3" w:rsidRPr="00564CFA" w:rsidRDefault="00370EB3" w:rsidP="00B6694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средний (поисковый) уровень  </w:t>
            </w:r>
          </w:p>
        </w:tc>
      </w:tr>
      <w:tr w:rsidR="00370EB3" w:rsidRPr="00564CFA" w:rsidTr="00B66947">
        <w:tc>
          <w:tcPr>
            <w:tcW w:w="3705" w:type="pct"/>
            <w:tcBorders>
              <w:bottom w:val="nil"/>
            </w:tcBorders>
          </w:tcPr>
          <w:p w:rsidR="00370EB3" w:rsidRPr="00564CFA" w:rsidRDefault="00370EB3" w:rsidP="00B66947">
            <w:pPr>
              <w:widowControl w:val="0"/>
              <w:numPr>
                <w:ilvl w:val="1"/>
                <w:numId w:val="10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нание основных проблем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семиотики;</w:t>
            </w:r>
          </w:p>
          <w:p w:rsidR="00370EB3" w:rsidRPr="00564CFA" w:rsidRDefault="00370EB3" w:rsidP="00B66947">
            <w:pPr>
              <w:widowControl w:val="0"/>
              <w:numPr>
                <w:ilvl w:val="1"/>
                <w:numId w:val="10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70EB3" w:rsidRPr="00564CFA" w:rsidRDefault="00370EB3" w:rsidP="00B66947">
            <w:pPr>
              <w:widowControl w:val="0"/>
              <w:numPr>
                <w:ilvl w:val="1"/>
                <w:numId w:val="10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раскрыть основное содержание наиболее популярных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семиотических</w:t>
            </w: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концепций, знание их основоположников и представителей</w:t>
            </w:r>
          </w:p>
        </w:tc>
        <w:tc>
          <w:tcPr>
            <w:tcW w:w="1295" w:type="pct"/>
          </w:tcPr>
          <w:p w:rsidR="00370EB3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sz w:val="24"/>
                <w:szCs w:val="24"/>
              </w:rPr>
              <w:t>15 баллов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низкий (пороговый) уровень  </w:t>
            </w:r>
          </w:p>
        </w:tc>
      </w:tr>
      <w:tr w:rsidR="00370EB3" w:rsidRPr="00564CFA" w:rsidTr="00B66947">
        <w:tc>
          <w:tcPr>
            <w:tcW w:w="3705" w:type="pct"/>
            <w:tcBorders>
              <w:bottom w:val="nil"/>
            </w:tcBorders>
          </w:tcPr>
          <w:p w:rsidR="00370EB3" w:rsidRPr="00564CFA" w:rsidRDefault="00370EB3" w:rsidP="00B66947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незнание большей части вопросов, ошибки в использовании </w:t>
            </w:r>
            <w:r w:rsidRPr="00564C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понятийного инструментария, неуверенное и непоследовательное изложение материала </w:t>
            </w:r>
          </w:p>
        </w:tc>
        <w:tc>
          <w:tcPr>
            <w:tcW w:w="1295" w:type="pct"/>
          </w:tcPr>
          <w:p w:rsidR="00370EB3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Незачтено</w:t>
            </w:r>
          </w:p>
          <w:p w:rsidR="00370EB3" w:rsidRPr="00564CFA" w:rsidRDefault="00370EB3" w:rsidP="00B669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370EB3" w:rsidRPr="00564CFA" w:rsidTr="00B66947">
        <w:tc>
          <w:tcPr>
            <w:tcW w:w="5000" w:type="pct"/>
            <w:gridSpan w:val="2"/>
          </w:tcPr>
          <w:p w:rsidR="00370EB3" w:rsidRPr="00564CFA" w:rsidRDefault="00370EB3" w:rsidP="00B669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64CF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 от 0 до 30 баллов</w:t>
            </w:r>
          </w:p>
        </w:tc>
      </w:tr>
    </w:tbl>
    <w:p w:rsidR="00F84AF7" w:rsidRPr="00F84AF7" w:rsidRDefault="00F84AF7" w:rsidP="00F84AF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p w:rsidR="00F84AF7" w:rsidRPr="00370EB3" w:rsidRDefault="00370EB3" w:rsidP="00370EB3">
      <w:pPr>
        <w:spacing w:after="0" w:line="240" w:lineRule="auto"/>
        <w:ind w:left="41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F84AF7"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для обучающихся по освоению дисциплины.</w:t>
      </w:r>
    </w:p>
    <w:p w:rsidR="00F84AF7" w:rsidRPr="00F84AF7" w:rsidRDefault="00F84AF7" w:rsidP="00F84AF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F84AF7" w:rsidRPr="00F84AF7" w:rsidRDefault="00F84AF7" w:rsidP="00F84AF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эссе. Необходимыми условиями освоения дисциплины являются:   работа с учебниками, учебными пособиями и словарями; чтение специальной научной литературы, рекомендованной педагогом;   применение полученных знаний для анализа культурных текстов.</w:t>
      </w:r>
    </w:p>
    <w:p w:rsidR="00F84AF7" w:rsidRPr="00F84AF7" w:rsidRDefault="00F84AF7" w:rsidP="00F84AF7">
      <w:pPr>
        <w:ind w:firstLine="709"/>
        <w:jc w:val="both"/>
        <w:rPr>
          <w:i/>
          <w:shd w:val="clear" w:color="auto" w:fill="FFFFFF"/>
        </w:rPr>
      </w:pPr>
      <w:r w:rsidRPr="00F84AF7">
        <w:rPr>
          <w:i/>
        </w:rPr>
        <w:t xml:space="preserve"> </w:t>
      </w:r>
    </w:p>
    <w:p w:rsidR="00F84AF7" w:rsidRPr="00370EB3" w:rsidRDefault="00370EB3" w:rsidP="00370EB3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F84AF7" w:rsidRPr="0037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информационных технологий, используемых при осуществлении образовательного процесса по дисциплине </w:t>
      </w:r>
    </w:p>
    <w:p w:rsidR="00F84AF7" w:rsidRPr="00F84AF7" w:rsidRDefault="00F84AF7" w:rsidP="00F84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4AF7" w:rsidRPr="00F84AF7" w:rsidRDefault="00F84AF7" w:rsidP="00F84AF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F84AF7" w:rsidRPr="00F84AF7" w:rsidRDefault="00F84AF7" w:rsidP="00F84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F84AF7" w:rsidRPr="00F84AF7" w:rsidRDefault="00F84AF7" w:rsidP="00F84A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«Интернет».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F84AF7" w:rsidRPr="00296172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4AF7" w:rsidRPr="00296172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4AF7" w:rsidRPr="00296172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A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F84AF7" w:rsidRPr="00F84AF7" w:rsidRDefault="00F84AF7" w:rsidP="00F84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84AF7" w:rsidRPr="00F84AF7" w:rsidRDefault="00F84AF7" w:rsidP="00370EB3">
      <w:pPr>
        <w:numPr>
          <w:ilvl w:val="0"/>
          <w:numId w:val="8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F84AF7" w:rsidRPr="00F84AF7" w:rsidRDefault="00F84AF7" w:rsidP="00F84AF7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для пров</w:t>
      </w:r>
      <w:r w:rsid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промежуточной аттестации</w:t>
      </w: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одобрен на заседании </w:t>
      </w: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кафедры </w:t>
      </w:r>
      <w:r w:rsid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Режиссуры театрализованных представлений и праздников</w:t>
      </w: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№ ____ от _______20</w:t>
      </w:r>
      <w:r w:rsidR="00296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года).</w:t>
      </w: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Pr="00A272C3">
        <w:rPr>
          <w:rFonts w:ascii="Times New Roman" w:eastAsia="Times New Roman" w:hAnsi="Times New Roman" w:cs="Times New Roman"/>
          <w:sz w:val="24"/>
          <w:szCs w:val="24"/>
          <w:lang w:eastAsia="ru-RU"/>
        </w:rPr>
        <w:t>: Гаврилина Л.М.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доцент, кандидат исторических наук.</w:t>
      </w:r>
    </w:p>
    <w:p w:rsidR="005A065F" w:rsidRPr="00A272C3" w:rsidRDefault="005A065F" w:rsidP="005A0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6EA" w:rsidRPr="00296172" w:rsidRDefault="007356EA" w:rsidP="00296172">
      <w:pPr>
        <w:jc w:val="both"/>
      </w:pPr>
      <w:bookmarkStart w:id="0" w:name="_GoBack"/>
      <w:bookmarkEnd w:id="0"/>
    </w:p>
    <w:sectPr w:rsidR="007356EA" w:rsidRPr="00296172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60" w:rsidRDefault="00E81060" w:rsidP="00F36F42">
      <w:pPr>
        <w:spacing w:after="0" w:line="240" w:lineRule="auto"/>
      </w:pPr>
      <w:r>
        <w:separator/>
      </w:r>
    </w:p>
  </w:endnote>
  <w:endnote w:type="continuationSeparator" w:id="0">
    <w:p w:rsidR="00E81060" w:rsidRDefault="00E81060" w:rsidP="00F36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0949192"/>
      <w:docPartObj>
        <w:docPartGallery w:val="Page Numbers (Bottom of Page)"/>
        <w:docPartUnique/>
      </w:docPartObj>
    </w:sdtPr>
    <w:sdtEndPr/>
    <w:sdtContent>
      <w:p w:rsidR="007C4F7F" w:rsidRDefault="007C4F7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172">
          <w:rPr>
            <w:noProof/>
          </w:rPr>
          <w:t>13</w:t>
        </w:r>
        <w:r>
          <w:fldChar w:fldCharType="end"/>
        </w:r>
      </w:p>
    </w:sdtContent>
  </w:sdt>
  <w:p w:rsidR="007C4F7F" w:rsidRDefault="007C4F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60" w:rsidRDefault="00E81060" w:rsidP="00F36F42">
      <w:pPr>
        <w:spacing w:after="0" w:line="240" w:lineRule="auto"/>
      </w:pPr>
      <w:r>
        <w:separator/>
      </w:r>
    </w:p>
  </w:footnote>
  <w:footnote w:type="continuationSeparator" w:id="0">
    <w:p w:rsidR="00E81060" w:rsidRDefault="00E81060" w:rsidP="00F36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E14"/>
    <w:multiLevelType w:val="hybridMultilevel"/>
    <w:tmpl w:val="3A147430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1766A"/>
    <w:multiLevelType w:val="hybridMultilevel"/>
    <w:tmpl w:val="2E82A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B69E4"/>
    <w:multiLevelType w:val="multilevel"/>
    <w:tmpl w:val="4634CB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C2175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14ED0189"/>
    <w:multiLevelType w:val="hybridMultilevel"/>
    <w:tmpl w:val="65AA8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B301A"/>
    <w:multiLevelType w:val="hybridMultilevel"/>
    <w:tmpl w:val="922061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A444D"/>
    <w:multiLevelType w:val="hybridMultilevel"/>
    <w:tmpl w:val="EDC8D8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C5871"/>
    <w:multiLevelType w:val="multilevel"/>
    <w:tmpl w:val="4F6C3B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9" w15:restartNumberingAfterBreak="0">
    <w:nsid w:val="1C9376A1"/>
    <w:multiLevelType w:val="hybridMultilevel"/>
    <w:tmpl w:val="8116B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D039B"/>
    <w:multiLevelType w:val="multilevel"/>
    <w:tmpl w:val="ED8A8A8C"/>
    <w:lvl w:ilvl="0">
      <w:start w:val="1"/>
      <w:numFmt w:val="decimal"/>
      <w:lvlText w:val="%1."/>
      <w:lvlJc w:val="left"/>
      <w:pPr>
        <w:ind w:left="777" w:hanging="360"/>
      </w:p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1800"/>
      </w:pPr>
      <w:rPr>
        <w:rFonts w:hint="default"/>
      </w:rPr>
    </w:lvl>
  </w:abstractNum>
  <w:abstractNum w:abstractNumId="12" w15:restartNumberingAfterBreak="0">
    <w:nsid w:val="27AC1EEB"/>
    <w:multiLevelType w:val="hybridMultilevel"/>
    <w:tmpl w:val="87484A7A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C2D47"/>
    <w:multiLevelType w:val="multilevel"/>
    <w:tmpl w:val="93360CE6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1800"/>
      </w:pPr>
      <w:rPr>
        <w:rFonts w:hint="default"/>
      </w:rPr>
    </w:lvl>
  </w:abstractNum>
  <w:abstractNum w:abstractNumId="14" w15:restartNumberingAfterBreak="0">
    <w:nsid w:val="37D65A65"/>
    <w:multiLevelType w:val="hybridMultilevel"/>
    <w:tmpl w:val="1AC20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91BFB"/>
    <w:multiLevelType w:val="hybridMultilevel"/>
    <w:tmpl w:val="6ADA95B6"/>
    <w:lvl w:ilvl="0" w:tplc="40A8C4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56031"/>
    <w:multiLevelType w:val="hybridMultilevel"/>
    <w:tmpl w:val="FD845D9E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3FF55872"/>
    <w:multiLevelType w:val="hybridMultilevel"/>
    <w:tmpl w:val="6FB4E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7162D"/>
    <w:multiLevelType w:val="hybridMultilevel"/>
    <w:tmpl w:val="FAFC1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02A5D"/>
    <w:multiLevelType w:val="multilevel"/>
    <w:tmpl w:val="2752C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9E4DB5"/>
    <w:multiLevelType w:val="hybridMultilevel"/>
    <w:tmpl w:val="AC5834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A95018"/>
    <w:multiLevelType w:val="multilevel"/>
    <w:tmpl w:val="411C4B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AAB13AB"/>
    <w:multiLevelType w:val="hybridMultilevel"/>
    <w:tmpl w:val="8646B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5F18E3"/>
    <w:multiLevelType w:val="hybridMultilevel"/>
    <w:tmpl w:val="F9887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36EA5"/>
    <w:multiLevelType w:val="hybridMultilevel"/>
    <w:tmpl w:val="00227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0B0218"/>
    <w:multiLevelType w:val="hybridMultilevel"/>
    <w:tmpl w:val="19EE0A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A3593C"/>
    <w:multiLevelType w:val="hybridMultilevel"/>
    <w:tmpl w:val="54E07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3712D6"/>
    <w:multiLevelType w:val="multilevel"/>
    <w:tmpl w:val="49D84E74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15" w:hanging="360"/>
      </w:p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 w:tentative="1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 w:tentative="1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5C716AD"/>
    <w:multiLevelType w:val="hybridMultilevel"/>
    <w:tmpl w:val="B196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2D67EB"/>
    <w:multiLevelType w:val="hybridMultilevel"/>
    <w:tmpl w:val="C6AA0CB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1" w15:restartNumberingAfterBreak="0">
    <w:nsid w:val="76F32588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2" w15:restartNumberingAfterBreak="0">
    <w:nsid w:val="770714C7"/>
    <w:multiLevelType w:val="hybridMultilevel"/>
    <w:tmpl w:val="51E89F4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3" w15:restartNumberingAfterBreak="0">
    <w:nsid w:val="79C26066"/>
    <w:multiLevelType w:val="hybridMultilevel"/>
    <w:tmpl w:val="E6725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34312"/>
    <w:multiLevelType w:val="hybridMultilevel"/>
    <w:tmpl w:val="A9D8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19"/>
  </w:num>
  <w:num w:numId="4">
    <w:abstractNumId w:val="10"/>
  </w:num>
  <w:num w:numId="5">
    <w:abstractNumId w:val="4"/>
  </w:num>
  <w:num w:numId="6">
    <w:abstractNumId w:val="28"/>
  </w:num>
  <w:num w:numId="7">
    <w:abstractNumId w:val="5"/>
  </w:num>
  <w:num w:numId="8">
    <w:abstractNumId w:val="13"/>
  </w:num>
  <w:num w:numId="9">
    <w:abstractNumId w:val="27"/>
  </w:num>
  <w:num w:numId="10">
    <w:abstractNumId w:val="16"/>
  </w:num>
  <w:num w:numId="11">
    <w:abstractNumId w:val="32"/>
  </w:num>
  <w:num w:numId="12">
    <w:abstractNumId w:val="6"/>
  </w:num>
  <w:num w:numId="13">
    <w:abstractNumId w:val="29"/>
  </w:num>
  <w:num w:numId="14">
    <w:abstractNumId w:val="3"/>
  </w:num>
  <w:num w:numId="15">
    <w:abstractNumId w:val="25"/>
  </w:num>
  <w:num w:numId="16">
    <w:abstractNumId w:val="17"/>
  </w:num>
  <w:num w:numId="17">
    <w:abstractNumId w:val="7"/>
  </w:num>
  <w:num w:numId="18">
    <w:abstractNumId w:val="23"/>
  </w:num>
  <w:num w:numId="19">
    <w:abstractNumId w:val="22"/>
  </w:num>
  <w:num w:numId="20">
    <w:abstractNumId w:val="14"/>
  </w:num>
  <w:num w:numId="21">
    <w:abstractNumId w:val="2"/>
  </w:num>
  <w:num w:numId="22">
    <w:abstractNumId w:val="33"/>
  </w:num>
  <w:num w:numId="23">
    <w:abstractNumId w:val="34"/>
  </w:num>
  <w:num w:numId="24">
    <w:abstractNumId w:val="11"/>
  </w:num>
  <w:num w:numId="25">
    <w:abstractNumId w:val="8"/>
  </w:num>
  <w:num w:numId="26">
    <w:abstractNumId w:val="15"/>
  </w:num>
  <w:num w:numId="27">
    <w:abstractNumId w:val="0"/>
  </w:num>
  <w:num w:numId="28">
    <w:abstractNumId w:val="12"/>
  </w:num>
  <w:num w:numId="29">
    <w:abstractNumId w:val="24"/>
  </w:num>
  <w:num w:numId="30">
    <w:abstractNumId w:val="31"/>
  </w:num>
  <w:num w:numId="31">
    <w:abstractNumId w:val="9"/>
  </w:num>
  <w:num w:numId="32">
    <w:abstractNumId w:val="20"/>
  </w:num>
  <w:num w:numId="33">
    <w:abstractNumId w:val="18"/>
  </w:num>
  <w:num w:numId="34">
    <w:abstractNumId w:val="30"/>
  </w:num>
  <w:num w:numId="35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C3"/>
    <w:rsid w:val="001C39F3"/>
    <w:rsid w:val="001E635D"/>
    <w:rsid w:val="00272FA8"/>
    <w:rsid w:val="00296172"/>
    <w:rsid w:val="00300359"/>
    <w:rsid w:val="00307E06"/>
    <w:rsid w:val="00343EB5"/>
    <w:rsid w:val="00370EB3"/>
    <w:rsid w:val="00387CAF"/>
    <w:rsid w:val="003B25DE"/>
    <w:rsid w:val="00405469"/>
    <w:rsid w:val="00426C14"/>
    <w:rsid w:val="00475988"/>
    <w:rsid w:val="004F50DD"/>
    <w:rsid w:val="00535D94"/>
    <w:rsid w:val="00550985"/>
    <w:rsid w:val="00560C8A"/>
    <w:rsid w:val="00562AE3"/>
    <w:rsid w:val="00564CFA"/>
    <w:rsid w:val="00567819"/>
    <w:rsid w:val="005A065F"/>
    <w:rsid w:val="005E31AB"/>
    <w:rsid w:val="00671ADA"/>
    <w:rsid w:val="007356EA"/>
    <w:rsid w:val="007740AE"/>
    <w:rsid w:val="007C4F7F"/>
    <w:rsid w:val="008A20AB"/>
    <w:rsid w:val="008F6F35"/>
    <w:rsid w:val="00955782"/>
    <w:rsid w:val="009A0406"/>
    <w:rsid w:val="009F2A46"/>
    <w:rsid w:val="00A272C3"/>
    <w:rsid w:val="00A3001D"/>
    <w:rsid w:val="00B21480"/>
    <w:rsid w:val="00C70C77"/>
    <w:rsid w:val="00C9791A"/>
    <w:rsid w:val="00CC2EB8"/>
    <w:rsid w:val="00D267A2"/>
    <w:rsid w:val="00D86753"/>
    <w:rsid w:val="00DD4A39"/>
    <w:rsid w:val="00E36A4C"/>
    <w:rsid w:val="00E81060"/>
    <w:rsid w:val="00E97C15"/>
    <w:rsid w:val="00EA10FC"/>
    <w:rsid w:val="00ED4F7C"/>
    <w:rsid w:val="00F00370"/>
    <w:rsid w:val="00F36F42"/>
    <w:rsid w:val="00F84AF7"/>
    <w:rsid w:val="00FA3E2F"/>
    <w:rsid w:val="00FE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CE9B"/>
  <w15:docId w15:val="{8061962F-50A5-4910-81F8-04464B647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671ADA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72D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67A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1ADA"/>
    <w:rPr>
      <w:rFonts w:ascii="Verdana" w:eastAsia="Times New Roman" w:hAnsi="Verdana" w:cs="Times New Roman"/>
      <w:b/>
      <w:bCs/>
      <w:kern w:val="36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1AD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1AD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36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6F42"/>
  </w:style>
  <w:style w:type="paragraph" w:styleId="a9">
    <w:name w:val="footer"/>
    <w:basedOn w:val="a"/>
    <w:link w:val="aa"/>
    <w:uiPriority w:val="99"/>
    <w:unhideWhenUsed/>
    <w:rsid w:val="00F36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6F42"/>
  </w:style>
  <w:style w:type="paragraph" w:customStyle="1" w:styleId="Default">
    <w:name w:val="Default"/>
    <w:uiPriority w:val="99"/>
    <w:rsid w:val="00F36F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7C4F7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55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5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tr-lib.ru/Library/Personal/Grotowski_Jerzy.htm" TargetMode="External"/><Relationship Id="rId13" Type="http://schemas.openxmlformats.org/officeDocument/2006/relationships/hyperlink" Target="http://teatr-lib.ru/Library/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atr-lib.ru/Library/" TargetMode="External"/><Relationship Id="rId7" Type="http://schemas.openxmlformats.org/officeDocument/2006/relationships/hyperlink" Target="http://teatr-lib.ru/Library/Personal/Goder_Dina_Natanovna.htm" TargetMode="External"/><Relationship Id="rId12" Type="http://schemas.openxmlformats.org/officeDocument/2006/relationships/hyperlink" Target="http://teatr-lib.ru/Library/Personal/Bashindzhagyan_Natella_Zaharievna.htm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-online.ru/" TargetMode="External"/><Relationship Id="rId20" Type="http://schemas.openxmlformats.org/officeDocument/2006/relationships/hyperlink" Target="https://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eatr-lib.ru/Library/Personal/Grotowski_Jerzy.ht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uco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teatr-lib.ru/Library/Personal/Brook_Piter.htm" TargetMode="External"/><Relationship Id="rId19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tr-lib.ru/Library/Personal/Barba_Eugenio.htm" TargetMode="External"/><Relationship Id="rId14" Type="http://schemas.openxmlformats.org/officeDocument/2006/relationships/hyperlink" Target="https://e.lanbook.com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4190</Words>
  <Characters>23889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Олеговна Адоньева</cp:lastModifiedBy>
  <cp:revision>10</cp:revision>
  <dcterms:created xsi:type="dcterms:W3CDTF">2019-04-25T07:56:00Z</dcterms:created>
  <dcterms:modified xsi:type="dcterms:W3CDTF">2021-06-21T13:05:00Z</dcterms:modified>
</cp:coreProperties>
</file>